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4D8" w:rsidRPr="00436478" w:rsidRDefault="009604D8" w:rsidP="009604D8">
      <w:pPr>
        <w:keepNext/>
        <w:jc w:val="center"/>
        <w:outlineLvl w:val="0"/>
        <w:rPr>
          <w:b/>
          <w:sz w:val="22"/>
          <w:szCs w:val="22"/>
        </w:rPr>
      </w:pPr>
      <w:r w:rsidRPr="00436478">
        <w:rPr>
          <w:b/>
          <w:sz w:val="22"/>
          <w:szCs w:val="22"/>
        </w:rPr>
        <w:t>LĪGUMS</w:t>
      </w:r>
    </w:p>
    <w:p w:rsidR="009604D8" w:rsidRPr="00F13D55" w:rsidRDefault="009604D8" w:rsidP="009604D8">
      <w:pPr>
        <w:keepNext/>
        <w:jc w:val="center"/>
        <w:outlineLvl w:val="0"/>
        <w:rPr>
          <w:sz w:val="20"/>
          <w:szCs w:val="20"/>
        </w:rPr>
      </w:pPr>
      <w:r w:rsidRPr="00F13D55">
        <w:rPr>
          <w:sz w:val="20"/>
          <w:szCs w:val="20"/>
        </w:rPr>
        <w:t>par</w:t>
      </w:r>
      <w:r w:rsidRPr="00F13D55">
        <w:rPr>
          <w:bCs/>
          <w:sz w:val="20"/>
          <w:szCs w:val="20"/>
        </w:rPr>
        <w:t xml:space="preserve"> </w:t>
      </w:r>
      <w:r w:rsidR="00436478" w:rsidRPr="00F13D55">
        <w:rPr>
          <w:sz w:val="20"/>
          <w:szCs w:val="20"/>
        </w:rPr>
        <w:t>i</w:t>
      </w:r>
      <w:r w:rsidRPr="00F13D55">
        <w:rPr>
          <w:sz w:val="20"/>
          <w:szCs w:val="20"/>
        </w:rPr>
        <w:t>zmitināšanas pakalpojuma nodrošināšanu Latviešu kultūras centra vajadzībām</w:t>
      </w:r>
    </w:p>
    <w:p w:rsidR="00436478" w:rsidRPr="00F13D55" w:rsidRDefault="00436478" w:rsidP="009604D8">
      <w:pPr>
        <w:keepNext/>
        <w:spacing w:before="120" w:after="120"/>
        <w:outlineLvl w:val="0"/>
        <w:rPr>
          <w:sz w:val="20"/>
          <w:szCs w:val="20"/>
        </w:rPr>
      </w:pPr>
    </w:p>
    <w:p w:rsidR="009604D8" w:rsidRPr="00436478" w:rsidRDefault="009604D8" w:rsidP="009604D8">
      <w:pPr>
        <w:keepNext/>
        <w:spacing w:before="120" w:after="120"/>
        <w:outlineLvl w:val="0"/>
        <w:rPr>
          <w:sz w:val="22"/>
          <w:szCs w:val="22"/>
        </w:rPr>
      </w:pPr>
      <w:r w:rsidRPr="00436478">
        <w:rPr>
          <w:sz w:val="22"/>
          <w:szCs w:val="22"/>
        </w:rPr>
        <w:t>Daugavpilī, 2016</w:t>
      </w:r>
      <w:r w:rsidR="00F13D55">
        <w:rPr>
          <w:sz w:val="22"/>
          <w:szCs w:val="22"/>
        </w:rPr>
        <w:t>.</w:t>
      </w:r>
      <w:r w:rsidRPr="00436478">
        <w:rPr>
          <w:sz w:val="22"/>
          <w:szCs w:val="22"/>
        </w:rPr>
        <w:t xml:space="preserve">gada </w:t>
      </w:r>
      <w:r w:rsidR="00F13D55">
        <w:rPr>
          <w:sz w:val="22"/>
          <w:szCs w:val="22"/>
        </w:rPr>
        <w:t>29.</w:t>
      </w:r>
      <w:r w:rsidR="005B47EA" w:rsidRPr="00436478">
        <w:rPr>
          <w:sz w:val="22"/>
          <w:szCs w:val="22"/>
        </w:rPr>
        <w:t>jūlijā</w:t>
      </w:r>
    </w:p>
    <w:p w:rsidR="009604D8" w:rsidRPr="00436478" w:rsidRDefault="009604D8" w:rsidP="009604D8">
      <w:pPr>
        <w:jc w:val="both"/>
        <w:rPr>
          <w:sz w:val="22"/>
          <w:szCs w:val="22"/>
        </w:rPr>
      </w:pPr>
    </w:p>
    <w:p w:rsidR="009604D8" w:rsidRPr="00436478" w:rsidRDefault="009604D8" w:rsidP="00516D85">
      <w:pPr>
        <w:spacing w:after="120"/>
        <w:ind w:firstLine="720"/>
        <w:jc w:val="both"/>
        <w:rPr>
          <w:sz w:val="22"/>
          <w:szCs w:val="22"/>
        </w:rPr>
      </w:pPr>
      <w:r w:rsidRPr="00436478">
        <w:rPr>
          <w:b/>
          <w:sz w:val="22"/>
          <w:szCs w:val="22"/>
        </w:rPr>
        <w:t>Daugavpils pilsētas pašvaldības iestāde “Latviešu kultūras centrs”</w:t>
      </w:r>
      <w:r w:rsidRPr="00436478">
        <w:rPr>
          <w:sz w:val="22"/>
          <w:szCs w:val="22"/>
          <w:lang w:eastAsia="lv-LV"/>
        </w:rPr>
        <w:t xml:space="preserve">, </w:t>
      </w:r>
      <w:r w:rsidRPr="00436478">
        <w:rPr>
          <w:sz w:val="22"/>
          <w:szCs w:val="22"/>
        </w:rPr>
        <w:t xml:space="preserve">reģistrācijas Nr.90000077556, juridiskā adrese: Rīgas iela 22a, Daugavpils, </w:t>
      </w:r>
      <w:r w:rsidR="00BB0D34">
        <w:rPr>
          <w:sz w:val="22"/>
          <w:szCs w:val="22"/>
        </w:rPr>
        <w:t>(</w:t>
      </w:r>
      <w:r w:rsidRPr="00436478">
        <w:rPr>
          <w:sz w:val="22"/>
          <w:szCs w:val="22"/>
          <w:lang w:eastAsia="lv-LV"/>
        </w:rPr>
        <w:t xml:space="preserve">turpmāk </w:t>
      </w:r>
      <w:r w:rsidR="00BB0D34">
        <w:rPr>
          <w:sz w:val="22"/>
          <w:szCs w:val="22"/>
          <w:lang w:eastAsia="lv-LV"/>
        </w:rPr>
        <w:t xml:space="preserve">– </w:t>
      </w:r>
      <w:r w:rsidRPr="00436478">
        <w:rPr>
          <w:sz w:val="22"/>
          <w:szCs w:val="22"/>
          <w:lang w:eastAsia="lv-LV"/>
        </w:rPr>
        <w:t>Pasūtītājs</w:t>
      </w:r>
      <w:r w:rsidR="00BB0D34">
        <w:rPr>
          <w:sz w:val="22"/>
          <w:szCs w:val="22"/>
          <w:lang w:eastAsia="lv-LV"/>
        </w:rPr>
        <w:t>)</w:t>
      </w:r>
      <w:r w:rsidRPr="00436478">
        <w:rPr>
          <w:sz w:val="22"/>
          <w:szCs w:val="22"/>
        </w:rPr>
        <w:t>,</w:t>
      </w:r>
      <w:r w:rsidR="00BB0D34">
        <w:rPr>
          <w:sz w:val="22"/>
          <w:szCs w:val="22"/>
        </w:rPr>
        <w:t xml:space="preserve"> </w:t>
      </w:r>
      <w:r w:rsidRPr="00436478">
        <w:rPr>
          <w:b/>
          <w:color w:val="000000"/>
          <w:sz w:val="22"/>
          <w:szCs w:val="22"/>
          <w:lang w:eastAsia="ru-RU"/>
        </w:rPr>
        <w:t xml:space="preserve">vadītājas </w:t>
      </w:r>
      <w:r w:rsidRPr="00436478">
        <w:rPr>
          <w:b/>
          <w:color w:val="000000"/>
          <w:sz w:val="22"/>
          <w:szCs w:val="22"/>
        </w:rPr>
        <w:t>Regīnas Osmanes</w:t>
      </w:r>
      <w:r w:rsidRPr="00436478">
        <w:rPr>
          <w:color w:val="000000"/>
          <w:sz w:val="22"/>
          <w:szCs w:val="22"/>
          <w:lang w:eastAsia="ru-RU"/>
        </w:rPr>
        <w:t xml:space="preserve"> personā</w:t>
      </w:r>
      <w:r w:rsidRPr="00436478">
        <w:rPr>
          <w:sz w:val="22"/>
          <w:szCs w:val="22"/>
          <w:lang w:eastAsia="ru-RU"/>
        </w:rPr>
        <w:t>, kur</w:t>
      </w:r>
      <w:r w:rsidR="00BB0D34">
        <w:rPr>
          <w:sz w:val="22"/>
          <w:szCs w:val="22"/>
          <w:lang w:eastAsia="ru-RU"/>
        </w:rPr>
        <w:t>a</w:t>
      </w:r>
      <w:r w:rsidRPr="00436478">
        <w:rPr>
          <w:sz w:val="22"/>
          <w:szCs w:val="22"/>
          <w:lang w:eastAsia="ru-RU"/>
        </w:rPr>
        <w:t xml:space="preserve"> </w:t>
      </w:r>
      <w:r w:rsidR="00BB0D34">
        <w:rPr>
          <w:sz w:val="22"/>
          <w:szCs w:val="22"/>
          <w:lang w:eastAsia="ru-RU"/>
        </w:rPr>
        <w:t>rīk</w:t>
      </w:r>
      <w:r w:rsidR="00343D7E">
        <w:rPr>
          <w:sz w:val="22"/>
          <w:szCs w:val="22"/>
          <w:lang w:eastAsia="ru-RU"/>
        </w:rPr>
        <w:t>ojas uz iestādes N</w:t>
      </w:r>
      <w:r w:rsidRPr="00436478">
        <w:rPr>
          <w:sz w:val="22"/>
          <w:szCs w:val="22"/>
          <w:lang w:eastAsia="ru-RU"/>
        </w:rPr>
        <w:t>olikuma pamata</w:t>
      </w:r>
      <w:r w:rsidRPr="00436478">
        <w:rPr>
          <w:sz w:val="22"/>
          <w:szCs w:val="22"/>
          <w:lang w:eastAsia="ar-SA"/>
        </w:rPr>
        <w:t xml:space="preserve">, (turpmāk – </w:t>
      </w:r>
      <w:r w:rsidRPr="00436478">
        <w:rPr>
          <w:b/>
          <w:sz w:val="22"/>
          <w:szCs w:val="22"/>
          <w:lang w:eastAsia="ar-SA"/>
        </w:rPr>
        <w:t>Pasūtītājs)</w:t>
      </w:r>
      <w:r w:rsidRPr="00436478">
        <w:rPr>
          <w:sz w:val="22"/>
          <w:szCs w:val="22"/>
          <w:lang w:eastAsia="ar-SA"/>
        </w:rPr>
        <w:t>, no vienas puses, un</w:t>
      </w:r>
    </w:p>
    <w:p w:rsidR="00516D85" w:rsidRDefault="009604D8" w:rsidP="00516D85">
      <w:pPr>
        <w:spacing w:after="120"/>
        <w:jc w:val="both"/>
        <w:rPr>
          <w:sz w:val="22"/>
          <w:szCs w:val="22"/>
        </w:rPr>
      </w:pPr>
      <w:r w:rsidRPr="00436478">
        <w:rPr>
          <w:iCs/>
          <w:sz w:val="22"/>
          <w:szCs w:val="22"/>
        </w:rPr>
        <w:tab/>
      </w:r>
      <w:r w:rsidR="00224750" w:rsidRPr="00436478">
        <w:rPr>
          <w:b/>
          <w:iCs/>
          <w:sz w:val="22"/>
          <w:szCs w:val="22"/>
        </w:rPr>
        <w:t>SIA “Park Hotel Latgola”</w:t>
      </w:r>
      <w:r w:rsidRPr="00516D85">
        <w:rPr>
          <w:sz w:val="22"/>
          <w:szCs w:val="22"/>
        </w:rPr>
        <w:t>,</w:t>
      </w:r>
      <w:r w:rsidRPr="00436478">
        <w:rPr>
          <w:sz w:val="22"/>
          <w:szCs w:val="22"/>
        </w:rPr>
        <w:t xml:space="preserve"> reģ.Nr.</w:t>
      </w:r>
      <w:r w:rsidR="00224750" w:rsidRPr="00436478">
        <w:rPr>
          <w:sz w:val="22"/>
          <w:szCs w:val="22"/>
        </w:rPr>
        <w:t>43603062347</w:t>
      </w:r>
      <w:r w:rsidRPr="00436478">
        <w:rPr>
          <w:sz w:val="22"/>
          <w:szCs w:val="22"/>
        </w:rPr>
        <w:t>,</w:t>
      </w:r>
      <w:r w:rsidR="00224750" w:rsidRPr="00436478">
        <w:rPr>
          <w:sz w:val="22"/>
          <w:szCs w:val="22"/>
        </w:rPr>
        <w:t xml:space="preserve"> juridiskā adrese: Raiņa iela 20, Jelgava,</w:t>
      </w:r>
      <w:r w:rsidRPr="00436478">
        <w:rPr>
          <w:sz w:val="22"/>
          <w:szCs w:val="22"/>
        </w:rPr>
        <w:t xml:space="preserve"> tās </w:t>
      </w:r>
      <w:r w:rsidR="00224750" w:rsidRPr="00436478">
        <w:rPr>
          <w:sz w:val="22"/>
          <w:szCs w:val="22"/>
        </w:rPr>
        <w:t xml:space="preserve">valdes locekles </w:t>
      </w:r>
      <w:r w:rsidR="00224750" w:rsidRPr="00436478">
        <w:rPr>
          <w:b/>
          <w:sz w:val="22"/>
          <w:szCs w:val="22"/>
        </w:rPr>
        <w:t>Rutas Priedes</w:t>
      </w:r>
      <w:r w:rsidRPr="00436478">
        <w:rPr>
          <w:sz w:val="22"/>
          <w:szCs w:val="22"/>
        </w:rPr>
        <w:t xml:space="preserve"> </w:t>
      </w:r>
      <w:r w:rsidRPr="00436478">
        <w:rPr>
          <w:iCs/>
          <w:sz w:val="22"/>
          <w:szCs w:val="22"/>
        </w:rPr>
        <w:t xml:space="preserve">personā, </w:t>
      </w:r>
      <w:r w:rsidRPr="00436478">
        <w:rPr>
          <w:sz w:val="22"/>
          <w:szCs w:val="22"/>
        </w:rPr>
        <w:t>kas rīkojas uz Statūtu pamata (turpmāk – Izpildītājs), no otr</w:t>
      </w:r>
      <w:r w:rsidR="00516D85">
        <w:rPr>
          <w:sz w:val="22"/>
          <w:szCs w:val="22"/>
        </w:rPr>
        <w:t>as puses,</w:t>
      </w:r>
    </w:p>
    <w:p w:rsidR="009604D8" w:rsidRPr="00436478" w:rsidRDefault="00516D85" w:rsidP="00516D85">
      <w:pPr>
        <w:spacing w:after="120"/>
        <w:jc w:val="both"/>
        <w:rPr>
          <w:bCs/>
          <w:sz w:val="22"/>
          <w:szCs w:val="22"/>
        </w:rPr>
      </w:pPr>
      <w:r>
        <w:rPr>
          <w:sz w:val="22"/>
          <w:szCs w:val="22"/>
        </w:rPr>
        <w:tab/>
      </w:r>
      <w:r w:rsidR="009604D8" w:rsidRPr="00436478">
        <w:rPr>
          <w:sz w:val="22"/>
          <w:szCs w:val="22"/>
        </w:rPr>
        <w:t xml:space="preserve">pamatojoties uz </w:t>
      </w:r>
      <w:r w:rsidR="009604D8" w:rsidRPr="00436478">
        <w:rPr>
          <w:bCs/>
          <w:sz w:val="22"/>
          <w:szCs w:val="22"/>
        </w:rPr>
        <w:t>Publisko iepirkumu likuma 8.</w:t>
      </w:r>
      <w:r w:rsidR="009604D8" w:rsidRPr="00436478">
        <w:rPr>
          <w:bCs/>
          <w:sz w:val="22"/>
          <w:szCs w:val="22"/>
          <w:vertAlign w:val="superscript"/>
        </w:rPr>
        <w:t>2</w:t>
      </w:r>
      <w:r w:rsidR="009604D8" w:rsidRPr="00436478">
        <w:rPr>
          <w:bCs/>
          <w:sz w:val="22"/>
          <w:szCs w:val="22"/>
        </w:rPr>
        <w:t xml:space="preserve"> panta sešpadsmitajā daļā noteiktajā kārtībā organizētā iepirkuma</w:t>
      </w:r>
      <w:r w:rsidR="00224750" w:rsidRPr="00436478">
        <w:rPr>
          <w:bCs/>
          <w:sz w:val="22"/>
          <w:szCs w:val="22"/>
        </w:rPr>
        <w:t xml:space="preserve"> </w:t>
      </w:r>
      <w:r w:rsidR="009604D8" w:rsidRPr="00436478">
        <w:rPr>
          <w:bCs/>
          <w:sz w:val="22"/>
          <w:szCs w:val="22"/>
        </w:rPr>
        <w:t>“</w:t>
      </w:r>
      <w:r w:rsidR="009604D8" w:rsidRPr="00436478">
        <w:rPr>
          <w:caps/>
          <w:sz w:val="22"/>
          <w:szCs w:val="22"/>
        </w:rPr>
        <w:t>I</w:t>
      </w:r>
      <w:r w:rsidR="009604D8" w:rsidRPr="00436478">
        <w:rPr>
          <w:sz w:val="22"/>
          <w:szCs w:val="22"/>
        </w:rPr>
        <w:t>zmitināšanas pakalpojuma nodrošināšana Latviešu kultūras centra vajadzībām”, DPD 2016/127 rezultātiem, noslēdza šo līgumu par sekojošo</w:t>
      </w:r>
      <w:r w:rsidR="009604D8" w:rsidRPr="00436478">
        <w:rPr>
          <w:iCs/>
          <w:sz w:val="22"/>
          <w:szCs w:val="22"/>
        </w:rPr>
        <w:t>:</w:t>
      </w:r>
    </w:p>
    <w:p w:rsidR="009604D8" w:rsidRPr="00436478" w:rsidRDefault="009604D8" w:rsidP="00C34AD4">
      <w:pPr>
        <w:numPr>
          <w:ilvl w:val="0"/>
          <w:numId w:val="3"/>
        </w:numPr>
        <w:tabs>
          <w:tab w:val="clear" w:pos="1410"/>
          <w:tab w:val="num" w:pos="0"/>
        </w:tabs>
        <w:spacing w:before="240" w:after="240"/>
        <w:ind w:left="284" w:hanging="284"/>
        <w:jc w:val="center"/>
        <w:rPr>
          <w:b/>
          <w:bCs/>
          <w:sz w:val="22"/>
          <w:szCs w:val="22"/>
        </w:rPr>
      </w:pPr>
      <w:r w:rsidRPr="00436478">
        <w:rPr>
          <w:b/>
          <w:bCs/>
          <w:sz w:val="22"/>
          <w:szCs w:val="22"/>
        </w:rPr>
        <w:t>LĪGUMA PRIEKŠMETS</w:t>
      </w:r>
    </w:p>
    <w:p w:rsidR="009604D8" w:rsidRPr="00436478" w:rsidRDefault="009604D8" w:rsidP="009604D8">
      <w:pPr>
        <w:numPr>
          <w:ilvl w:val="1"/>
          <w:numId w:val="3"/>
        </w:numPr>
        <w:tabs>
          <w:tab w:val="clear" w:pos="1694"/>
        </w:tabs>
        <w:spacing w:before="120" w:after="120"/>
        <w:ind w:left="540" w:hanging="540"/>
        <w:jc w:val="both"/>
        <w:rPr>
          <w:b/>
          <w:sz w:val="22"/>
          <w:szCs w:val="22"/>
        </w:rPr>
      </w:pPr>
      <w:r w:rsidRPr="00436478">
        <w:rPr>
          <w:sz w:val="22"/>
          <w:szCs w:val="22"/>
        </w:rPr>
        <w:t>Pasūtītājs uzdod, bet Izpildītājs nodrošina</w:t>
      </w:r>
      <w:r w:rsidR="00224750" w:rsidRPr="00436478">
        <w:rPr>
          <w:sz w:val="22"/>
          <w:szCs w:val="22"/>
        </w:rPr>
        <w:t xml:space="preserve"> P</w:t>
      </w:r>
      <w:r w:rsidRPr="00436478">
        <w:rPr>
          <w:sz w:val="22"/>
          <w:szCs w:val="22"/>
        </w:rPr>
        <w:t>asūtītāj</w:t>
      </w:r>
      <w:r w:rsidR="009054DB">
        <w:rPr>
          <w:sz w:val="22"/>
          <w:szCs w:val="22"/>
        </w:rPr>
        <w:t>a</w:t>
      </w:r>
      <w:r w:rsidRPr="00436478">
        <w:rPr>
          <w:sz w:val="22"/>
          <w:szCs w:val="22"/>
        </w:rPr>
        <w:t xml:space="preserve"> norīkotu</w:t>
      </w:r>
      <w:r w:rsidR="00224750" w:rsidRPr="00436478">
        <w:rPr>
          <w:sz w:val="22"/>
          <w:szCs w:val="22"/>
        </w:rPr>
        <w:t xml:space="preserve"> personu</w:t>
      </w:r>
      <w:r w:rsidRPr="00436478">
        <w:rPr>
          <w:sz w:val="22"/>
          <w:szCs w:val="22"/>
        </w:rPr>
        <w:t xml:space="preserve"> </w:t>
      </w:r>
      <w:r w:rsidR="00224750" w:rsidRPr="00436478">
        <w:rPr>
          <w:b/>
          <w:sz w:val="22"/>
          <w:szCs w:val="22"/>
        </w:rPr>
        <w:t>i</w:t>
      </w:r>
      <w:r w:rsidRPr="00436478">
        <w:rPr>
          <w:b/>
          <w:sz w:val="22"/>
          <w:szCs w:val="22"/>
        </w:rPr>
        <w:t>zmitināšanas pakalpojumu vi</w:t>
      </w:r>
      <w:r w:rsidR="00224750" w:rsidRPr="00436478">
        <w:rPr>
          <w:b/>
          <w:sz w:val="22"/>
          <w:szCs w:val="22"/>
        </w:rPr>
        <w:t>esnīcā „Park Hotel Latgola</w:t>
      </w:r>
      <w:r w:rsidRPr="00436478">
        <w:rPr>
          <w:b/>
          <w:sz w:val="22"/>
          <w:szCs w:val="22"/>
        </w:rPr>
        <w:t xml:space="preserve">”, kas atrodas </w:t>
      </w:r>
      <w:r w:rsidR="00224750" w:rsidRPr="00436478">
        <w:rPr>
          <w:b/>
          <w:sz w:val="22"/>
          <w:szCs w:val="22"/>
        </w:rPr>
        <w:t>Ģimnāzijas ielā 46, Daugavpilī</w:t>
      </w:r>
      <w:r w:rsidRPr="00436478">
        <w:rPr>
          <w:sz w:val="22"/>
          <w:szCs w:val="22"/>
        </w:rPr>
        <w:t>, saskaņā ar Izpildītāja iepirkumam iesniegto tehnisko piedāvājumu</w:t>
      </w:r>
      <w:r w:rsidR="009E390E">
        <w:rPr>
          <w:sz w:val="22"/>
          <w:szCs w:val="22"/>
        </w:rPr>
        <w:t xml:space="preserve"> (</w:t>
      </w:r>
      <w:r w:rsidRPr="00436478">
        <w:rPr>
          <w:sz w:val="22"/>
          <w:szCs w:val="22"/>
        </w:rPr>
        <w:t>pielikum</w:t>
      </w:r>
      <w:r w:rsidR="009D2D20">
        <w:rPr>
          <w:sz w:val="22"/>
          <w:szCs w:val="22"/>
        </w:rPr>
        <w:t>ā kopija</w:t>
      </w:r>
      <w:r w:rsidRPr="00436478">
        <w:rPr>
          <w:sz w:val="22"/>
          <w:szCs w:val="22"/>
        </w:rPr>
        <w:t>) (turpmāk – Pasūtījums).</w:t>
      </w:r>
    </w:p>
    <w:p w:rsidR="009604D8" w:rsidRPr="00436478" w:rsidRDefault="009604D8" w:rsidP="009604D8">
      <w:pPr>
        <w:numPr>
          <w:ilvl w:val="1"/>
          <w:numId w:val="3"/>
        </w:numPr>
        <w:tabs>
          <w:tab w:val="clear" w:pos="1694"/>
        </w:tabs>
        <w:spacing w:before="120" w:after="120"/>
        <w:ind w:left="540" w:hanging="540"/>
        <w:jc w:val="both"/>
        <w:rPr>
          <w:sz w:val="22"/>
          <w:szCs w:val="22"/>
        </w:rPr>
      </w:pPr>
      <w:r w:rsidRPr="00436478">
        <w:rPr>
          <w:sz w:val="22"/>
          <w:szCs w:val="22"/>
        </w:rPr>
        <w:t>Precīzus izmitināšanas datumus un izmitināmo personu skaitu pasūtītājs nosaka pēc iepirkuma līguma parakstīšanas, rakstiski informējot izpildītāju trīs nedēļas iepriekš.</w:t>
      </w:r>
    </w:p>
    <w:p w:rsidR="009604D8" w:rsidRPr="00436478" w:rsidRDefault="009604D8" w:rsidP="009604D8">
      <w:pPr>
        <w:numPr>
          <w:ilvl w:val="0"/>
          <w:numId w:val="2"/>
        </w:numPr>
        <w:spacing w:before="240" w:after="120"/>
        <w:ind w:left="357" w:hanging="357"/>
        <w:jc w:val="center"/>
        <w:rPr>
          <w:b/>
          <w:sz w:val="22"/>
          <w:szCs w:val="22"/>
        </w:rPr>
      </w:pPr>
      <w:r w:rsidRPr="00436478">
        <w:rPr>
          <w:b/>
          <w:sz w:val="22"/>
          <w:szCs w:val="22"/>
        </w:rPr>
        <w:t>LĪGUMA SUMMA UN NORĒĶINU KĀRTĪBA</w:t>
      </w:r>
    </w:p>
    <w:p w:rsidR="009604D8" w:rsidRPr="00436478" w:rsidRDefault="009604D8" w:rsidP="009604D8">
      <w:pPr>
        <w:numPr>
          <w:ilvl w:val="1"/>
          <w:numId w:val="2"/>
        </w:numPr>
        <w:tabs>
          <w:tab w:val="num" w:pos="540"/>
        </w:tabs>
        <w:spacing w:before="120" w:after="120"/>
        <w:ind w:left="540" w:hanging="540"/>
        <w:jc w:val="both"/>
        <w:rPr>
          <w:sz w:val="22"/>
          <w:szCs w:val="22"/>
        </w:rPr>
      </w:pPr>
      <w:r w:rsidRPr="00436478">
        <w:rPr>
          <w:color w:val="000000"/>
          <w:sz w:val="22"/>
          <w:szCs w:val="22"/>
        </w:rPr>
        <w:t xml:space="preserve">Līguma summa ir </w:t>
      </w:r>
      <w:r w:rsidR="00224750" w:rsidRPr="00436478">
        <w:rPr>
          <w:b/>
          <w:color w:val="000000"/>
          <w:sz w:val="22"/>
          <w:szCs w:val="22"/>
        </w:rPr>
        <w:t>EUR 2455,66</w:t>
      </w:r>
      <w:r w:rsidR="00224750" w:rsidRPr="00436478">
        <w:rPr>
          <w:b/>
          <w:sz w:val="22"/>
          <w:szCs w:val="22"/>
        </w:rPr>
        <w:t xml:space="preserve"> (divi tūkstoši četri simti piecdesmit pieci </w:t>
      </w:r>
      <w:r w:rsidR="00224750" w:rsidRPr="00343D7E">
        <w:rPr>
          <w:b/>
          <w:i/>
          <w:sz w:val="22"/>
          <w:szCs w:val="22"/>
        </w:rPr>
        <w:t>euro</w:t>
      </w:r>
      <w:r w:rsidR="00224750" w:rsidRPr="00436478">
        <w:rPr>
          <w:b/>
          <w:sz w:val="22"/>
          <w:szCs w:val="22"/>
        </w:rPr>
        <w:t xml:space="preserve"> un 66 centi</w:t>
      </w:r>
      <w:r w:rsidRPr="00436478">
        <w:rPr>
          <w:b/>
          <w:sz w:val="22"/>
          <w:szCs w:val="22"/>
        </w:rPr>
        <w:t>)</w:t>
      </w:r>
      <w:r w:rsidRPr="00436478">
        <w:rPr>
          <w:sz w:val="22"/>
          <w:szCs w:val="22"/>
        </w:rPr>
        <w:t xml:space="preserve">, PVN </w:t>
      </w:r>
      <w:r w:rsidR="00224750" w:rsidRPr="00436478">
        <w:rPr>
          <w:sz w:val="22"/>
          <w:szCs w:val="22"/>
        </w:rPr>
        <w:t>12</w:t>
      </w:r>
      <w:r w:rsidRPr="00436478">
        <w:rPr>
          <w:sz w:val="22"/>
          <w:szCs w:val="22"/>
        </w:rPr>
        <w:t xml:space="preserve">% sastāda EUR </w:t>
      </w:r>
      <w:r w:rsidR="00224750" w:rsidRPr="00436478">
        <w:rPr>
          <w:sz w:val="22"/>
          <w:szCs w:val="22"/>
        </w:rPr>
        <w:t>294,68</w:t>
      </w:r>
      <w:r w:rsidRPr="00436478">
        <w:rPr>
          <w:sz w:val="22"/>
          <w:szCs w:val="22"/>
        </w:rPr>
        <w:t xml:space="preserve"> (</w:t>
      </w:r>
      <w:r w:rsidR="00224750" w:rsidRPr="00436478">
        <w:rPr>
          <w:sz w:val="22"/>
          <w:szCs w:val="22"/>
        </w:rPr>
        <w:t xml:space="preserve">divi simti deviņdesmit četri </w:t>
      </w:r>
      <w:r w:rsidR="00224750" w:rsidRPr="00343D7E">
        <w:rPr>
          <w:i/>
          <w:sz w:val="22"/>
          <w:szCs w:val="22"/>
        </w:rPr>
        <w:t>euro</w:t>
      </w:r>
      <w:r w:rsidR="00224750" w:rsidRPr="00436478">
        <w:rPr>
          <w:sz w:val="22"/>
          <w:szCs w:val="22"/>
        </w:rPr>
        <w:t xml:space="preserve"> un 68 centi)</w:t>
      </w:r>
      <w:r w:rsidRPr="00436478">
        <w:rPr>
          <w:sz w:val="22"/>
          <w:szCs w:val="22"/>
        </w:rPr>
        <w:t xml:space="preserve"> un kopējā līguma summa</w:t>
      </w:r>
      <w:r w:rsidR="00224750" w:rsidRPr="00436478">
        <w:rPr>
          <w:sz w:val="22"/>
          <w:szCs w:val="22"/>
        </w:rPr>
        <w:t xml:space="preserve"> ar PVN</w:t>
      </w:r>
      <w:r w:rsidRPr="00436478">
        <w:rPr>
          <w:sz w:val="22"/>
          <w:szCs w:val="22"/>
        </w:rPr>
        <w:t xml:space="preserve"> </w:t>
      </w:r>
      <w:r w:rsidR="00224750" w:rsidRPr="00436478">
        <w:rPr>
          <w:sz w:val="22"/>
          <w:szCs w:val="22"/>
        </w:rPr>
        <w:t>par izmitināšanas pakalpojumiem</w:t>
      </w:r>
      <w:r w:rsidR="00224750" w:rsidRPr="00436478">
        <w:rPr>
          <w:sz w:val="22"/>
          <w:szCs w:val="22"/>
        </w:rPr>
        <w:t xml:space="preserve"> </w:t>
      </w:r>
      <w:r w:rsidRPr="00436478">
        <w:rPr>
          <w:sz w:val="22"/>
          <w:szCs w:val="22"/>
        </w:rPr>
        <w:t xml:space="preserve">ir </w:t>
      </w:r>
      <w:r w:rsidRPr="00436478">
        <w:rPr>
          <w:b/>
          <w:sz w:val="22"/>
          <w:szCs w:val="22"/>
        </w:rPr>
        <w:t xml:space="preserve">EUR </w:t>
      </w:r>
      <w:r w:rsidR="00224750" w:rsidRPr="00436478">
        <w:rPr>
          <w:b/>
          <w:sz w:val="22"/>
          <w:szCs w:val="22"/>
        </w:rPr>
        <w:t>2750,34</w:t>
      </w:r>
      <w:r w:rsidRPr="00436478">
        <w:rPr>
          <w:b/>
          <w:sz w:val="22"/>
          <w:szCs w:val="22"/>
        </w:rPr>
        <w:t xml:space="preserve"> (</w:t>
      </w:r>
      <w:r w:rsidR="00224750" w:rsidRPr="00436478">
        <w:rPr>
          <w:b/>
          <w:sz w:val="22"/>
          <w:szCs w:val="22"/>
        </w:rPr>
        <w:t xml:space="preserve">divi tūkstoši septiņi simti piecdesmit </w:t>
      </w:r>
      <w:r w:rsidR="00224750" w:rsidRPr="00343D7E">
        <w:rPr>
          <w:b/>
          <w:i/>
          <w:sz w:val="22"/>
          <w:szCs w:val="22"/>
        </w:rPr>
        <w:t>euro</w:t>
      </w:r>
      <w:r w:rsidR="00224750" w:rsidRPr="00436478">
        <w:rPr>
          <w:b/>
          <w:sz w:val="22"/>
          <w:szCs w:val="22"/>
        </w:rPr>
        <w:t xml:space="preserve"> un 34 centi</w:t>
      </w:r>
      <w:r w:rsidRPr="00436478">
        <w:rPr>
          <w:b/>
          <w:sz w:val="22"/>
          <w:szCs w:val="22"/>
        </w:rPr>
        <w:t>)</w:t>
      </w:r>
      <w:r w:rsidRPr="00436478">
        <w:rPr>
          <w:sz w:val="22"/>
          <w:szCs w:val="22"/>
        </w:rPr>
        <w:t>.</w:t>
      </w:r>
    </w:p>
    <w:p w:rsidR="009604D8" w:rsidRPr="00436478" w:rsidRDefault="009604D8" w:rsidP="009604D8">
      <w:pPr>
        <w:numPr>
          <w:ilvl w:val="1"/>
          <w:numId w:val="2"/>
        </w:numPr>
        <w:tabs>
          <w:tab w:val="num" w:pos="540"/>
        </w:tabs>
        <w:spacing w:before="120" w:after="120"/>
        <w:ind w:left="540" w:hanging="540"/>
        <w:jc w:val="both"/>
        <w:rPr>
          <w:sz w:val="22"/>
          <w:szCs w:val="22"/>
        </w:rPr>
      </w:pPr>
      <w:r w:rsidRPr="00436478">
        <w:rPr>
          <w:sz w:val="22"/>
          <w:szCs w:val="22"/>
        </w:rPr>
        <w:t>Maksājums par  pakalpojumu tiks veikts 20 (divdesmit) darba dienu laikā pēc pieņemšanas – nodošanas akta parakstīšanas un rēķina saņemšanas.</w:t>
      </w:r>
    </w:p>
    <w:p w:rsidR="009604D8" w:rsidRPr="00436478" w:rsidRDefault="009604D8" w:rsidP="009604D8">
      <w:pPr>
        <w:numPr>
          <w:ilvl w:val="1"/>
          <w:numId w:val="2"/>
        </w:numPr>
        <w:tabs>
          <w:tab w:val="num" w:pos="540"/>
        </w:tabs>
        <w:spacing w:before="120" w:after="120"/>
        <w:ind w:left="540" w:hanging="540"/>
        <w:jc w:val="both"/>
        <w:rPr>
          <w:sz w:val="22"/>
          <w:szCs w:val="22"/>
        </w:rPr>
      </w:pPr>
      <w:r w:rsidRPr="00436478">
        <w:rPr>
          <w:sz w:val="22"/>
          <w:szCs w:val="22"/>
        </w:rPr>
        <w:t>Pasūtītājs pieņem Pasūtījumu no Izpildītāja saskaņā ar pieņemšanas-nodošanas aktu, ko paraksta Puses. Izpildītājs iesniedz Pasūtītājam pieņemšanas-nodošanas aktu ne vēlāk kā 3 (trīs) darba dienu laikā pēc Pasūtījuma faktiskās izpildes dienas. Pasūtītājs paraksta pieņemšanas-nodošanas aktu ne vēlāk kā 5 (piecu) darba dienu laikā pēc pieņemšanas – nodošanas saņemšanas.</w:t>
      </w:r>
    </w:p>
    <w:p w:rsidR="009604D8" w:rsidRPr="00436478" w:rsidRDefault="009604D8" w:rsidP="009604D8">
      <w:pPr>
        <w:numPr>
          <w:ilvl w:val="1"/>
          <w:numId w:val="2"/>
        </w:numPr>
        <w:tabs>
          <w:tab w:val="num" w:pos="540"/>
        </w:tabs>
        <w:spacing w:before="120" w:after="120"/>
        <w:ind w:left="540" w:hanging="540"/>
        <w:jc w:val="both"/>
        <w:rPr>
          <w:sz w:val="22"/>
          <w:szCs w:val="22"/>
        </w:rPr>
      </w:pPr>
      <w:r w:rsidRPr="00436478">
        <w:rPr>
          <w:sz w:val="22"/>
          <w:szCs w:val="22"/>
        </w:rPr>
        <w:t>Pasūtītājs norēķinās atbilstoši faktiski izmantotā pakalpojuma apjomam. Pasūtītājam nav pienākums iztērēt visu līgumcenu.</w:t>
      </w:r>
    </w:p>
    <w:p w:rsidR="009604D8" w:rsidRPr="00436478" w:rsidRDefault="009604D8" w:rsidP="009604D8">
      <w:pPr>
        <w:numPr>
          <w:ilvl w:val="1"/>
          <w:numId w:val="2"/>
        </w:numPr>
        <w:tabs>
          <w:tab w:val="num" w:pos="540"/>
        </w:tabs>
        <w:spacing w:before="120" w:after="120"/>
        <w:ind w:left="540" w:hanging="540"/>
        <w:jc w:val="both"/>
        <w:rPr>
          <w:sz w:val="22"/>
          <w:szCs w:val="22"/>
        </w:rPr>
      </w:pPr>
      <w:r w:rsidRPr="00436478">
        <w:rPr>
          <w:sz w:val="22"/>
          <w:szCs w:val="22"/>
        </w:rPr>
        <w:t>Par maksājuma veikšanas datumu ir uzskatāms bankas atzīmes datums uz maksājumu apliecinoša dokumenta.</w:t>
      </w:r>
    </w:p>
    <w:p w:rsidR="009604D8" w:rsidRPr="00436478" w:rsidRDefault="009604D8" w:rsidP="009604D8">
      <w:pPr>
        <w:numPr>
          <w:ilvl w:val="0"/>
          <w:numId w:val="2"/>
        </w:numPr>
        <w:spacing w:before="240" w:after="120"/>
        <w:ind w:left="357" w:hanging="357"/>
        <w:jc w:val="center"/>
        <w:rPr>
          <w:b/>
          <w:sz w:val="22"/>
          <w:szCs w:val="22"/>
        </w:rPr>
      </w:pPr>
      <w:r w:rsidRPr="00436478">
        <w:rPr>
          <w:b/>
          <w:sz w:val="22"/>
          <w:szCs w:val="22"/>
        </w:rPr>
        <w:t>IZPILDĪTĀJA TIESĪBAS UN PIENĀKUMI</w:t>
      </w:r>
    </w:p>
    <w:p w:rsidR="009604D8" w:rsidRPr="00436478" w:rsidRDefault="009604D8" w:rsidP="009604D8">
      <w:pPr>
        <w:numPr>
          <w:ilvl w:val="1"/>
          <w:numId w:val="4"/>
        </w:numPr>
        <w:tabs>
          <w:tab w:val="num" w:pos="1440"/>
        </w:tabs>
        <w:spacing w:before="120" w:after="120"/>
        <w:ind w:left="540" w:hanging="540"/>
        <w:jc w:val="both"/>
        <w:rPr>
          <w:sz w:val="22"/>
          <w:szCs w:val="22"/>
        </w:rPr>
      </w:pPr>
      <w:r w:rsidRPr="00436478">
        <w:rPr>
          <w:sz w:val="22"/>
          <w:szCs w:val="22"/>
        </w:rPr>
        <w:tab/>
        <w:t>Izpildītājas nodrošina Pasūtījuma izpildi savlaicīgi un kvalitatīvi. Izpildītājs nodrošina Pasūtītājam netraucētu telpu lietošanu Līguma 1.1. punktā noteiktajā laikā.</w:t>
      </w:r>
    </w:p>
    <w:p w:rsidR="00C1057F" w:rsidRPr="00436478" w:rsidRDefault="009604D8" w:rsidP="00C1057F">
      <w:pPr>
        <w:numPr>
          <w:ilvl w:val="1"/>
          <w:numId w:val="4"/>
        </w:numPr>
        <w:tabs>
          <w:tab w:val="num" w:pos="1440"/>
        </w:tabs>
        <w:spacing w:before="120" w:after="120"/>
        <w:ind w:left="540" w:hanging="540"/>
        <w:jc w:val="both"/>
        <w:rPr>
          <w:sz w:val="22"/>
          <w:szCs w:val="22"/>
        </w:rPr>
      </w:pPr>
      <w:r w:rsidRPr="00436478">
        <w:rPr>
          <w:sz w:val="22"/>
          <w:szCs w:val="22"/>
        </w:rPr>
        <w:tab/>
        <w:t>Izpildītājs nodrošina Pasūtītājam iespēju lietot arī koplietošanas telpas (WC, koridoru un citas nepieciešamās telpas), kuru izmantošana ir iekļauta Līguma specifikācijā.</w:t>
      </w:r>
    </w:p>
    <w:p w:rsidR="009604D8" w:rsidRPr="00436478" w:rsidRDefault="00C1057F" w:rsidP="00C1057F">
      <w:pPr>
        <w:numPr>
          <w:ilvl w:val="1"/>
          <w:numId w:val="4"/>
        </w:numPr>
        <w:tabs>
          <w:tab w:val="num" w:pos="1440"/>
        </w:tabs>
        <w:spacing w:before="120" w:after="120"/>
        <w:ind w:left="540" w:hanging="540"/>
        <w:jc w:val="both"/>
        <w:rPr>
          <w:sz w:val="22"/>
          <w:szCs w:val="22"/>
        </w:rPr>
      </w:pPr>
      <w:r w:rsidRPr="00436478">
        <w:rPr>
          <w:sz w:val="22"/>
          <w:szCs w:val="22"/>
        </w:rPr>
        <w:lastRenderedPageBreak/>
        <w:tab/>
      </w:r>
      <w:r w:rsidR="009604D8" w:rsidRPr="00436478">
        <w:rPr>
          <w:sz w:val="22"/>
          <w:szCs w:val="22"/>
        </w:rPr>
        <w:t>Izpildītājs var saņemt no Pasūtītāja Līguma priekšmeta izpildei nepieciešamo informāciju. Izpildītāja pārstāv</w:t>
      </w:r>
      <w:r w:rsidR="00906C23" w:rsidRPr="00436478">
        <w:rPr>
          <w:sz w:val="22"/>
          <w:szCs w:val="22"/>
        </w:rPr>
        <w:t>e</w:t>
      </w:r>
      <w:r w:rsidR="009604D8" w:rsidRPr="00436478">
        <w:rPr>
          <w:sz w:val="22"/>
          <w:szCs w:val="22"/>
        </w:rPr>
        <w:t xml:space="preserve"> ir </w:t>
      </w:r>
      <w:r w:rsidR="00906C23" w:rsidRPr="00436478">
        <w:rPr>
          <w:b/>
          <w:sz w:val="22"/>
          <w:szCs w:val="22"/>
        </w:rPr>
        <w:t>Ruta Priede</w:t>
      </w:r>
      <w:r w:rsidR="009604D8" w:rsidRPr="00436478">
        <w:rPr>
          <w:sz w:val="22"/>
          <w:szCs w:val="22"/>
        </w:rPr>
        <w:t xml:space="preserve"> tālrunis:</w:t>
      </w:r>
      <w:r w:rsidRPr="00436478">
        <w:rPr>
          <w:sz w:val="22"/>
          <w:szCs w:val="22"/>
        </w:rPr>
        <w:t xml:space="preserve"> </w:t>
      </w:r>
      <w:r w:rsidR="00906C23" w:rsidRPr="00436478">
        <w:rPr>
          <w:sz w:val="22"/>
          <w:szCs w:val="22"/>
        </w:rPr>
        <w:t>65404900</w:t>
      </w:r>
      <w:r w:rsidR="009604D8" w:rsidRPr="00436478">
        <w:rPr>
          <w:sz w:val="22"/>
          <w:szCs w:val="22"/>
        </w:rPr>
        <w:t>,</w:t>
      </w:r>
      <w:r w:rsidR="00906C23" w:rsidRPr="00436478">
        <w:rPr>
          <w:sz w:val="22"/>
          <w:szCs w:val="22"/>
        </w:rPr>
        <w:t xml:space="preserve"> mob.26350037,</w:t>
      </w:r>
      <w:r w:rsidR="009604D8" w:rsidRPr="00436478">
        <w:rPr>
          <w:sz w:val="22"/>
          <w:szCs w:val="22"/>
        </w:rPr>
        <w:t xml:space="preserve"> e-pasts: </w:t>
      </w:r>
      <w:hyperlink r:id="rId7" w:history="1"/>
      <w:r w:rsidR="00343D7E">
        <w:rPr>
          <w:color w:val="0000FF"/>
          <w:sz w:val="22"/>
          <w:szCs w:val="22"/>
          <w:u w:val="single"/>
        </w:rPr>
        <w:t>manager@hotellatgola</w:t>
      </w:r>
      <w:r w:rsidRPr="00436478">
        <w:rPr>
          <w:color w:val="0000FF"/>
          <w:sz w:val="22"/>
          <w:szCs w:val="22"/>
          <w:u w:val="single"/>
        </w:rPr>
        <w:t>.lv</w:t>
      </w:r>
      <w:r w:rsidR="009604D8" w:rsidRPr="00436478">
        <w:rPr>
          <w:sz w:val="22"/>
          <w:szCs w:val="22"/>
        </w:rPr>
        <w:t>, kura</w:t>
      </w:r>
      <w:r w:rsidR="00906C23" w:rsidRPr="00436478">
        <w:rPr>
          <w:sz w:val="22"/>
          <w:szCs w:val="22"/>
        </w:rPr>
        <w:t>s</w:t>
      </w:r>
      <w:r w:rsidR="009604D8" w:rsidRPr="00436478">
        <w:rPr>
          <w:sz w:val="22"/>
          <w:szCs w:val="22"/>
        </w:rPr>
        <w:t xml:space="preserve"> pienākums ir sniegt Līguma izpildei nepieciešamo informāciju.</w:t>
      </w:r>
    </w:p>
    <w:p w:rsidR="009604D8" w:rsidRPr="00436478" w:rsidRDefault="009604D8" w:rsidP="009604D8">
      <w:pPr>
        <w:numPr>
          <w:ilvl w:val="1"/>
          <w:numId w:val="4"/>
        </w:numPr>
        <w:tabs>
          <w:tab w:val="num" w:pos="1440"/>
        </w:tabs>
        <w:spacing w:before="120" w:after="120"/>
        <w:ind w:left="540" w:hanging="540"/>
        <w:jc w:val="both"/>
        <w:rPr>
          <w:sz w:val="22"/>
          <w:szCs w:val="22"/>
        </w:rPr>
      </w:pPr>
      <w:r w:rsidRPr="00436478">
        <w:rPr>
          <w:sz w:val="22"/>
          <w:szCs w:val="22"/>
        </w:rPr>
        <w:tab/>
        <w:t>Izpildītājs nodrošina pārstāvi ar nepieciešamajiem pilnvarojumiem un savlaicīgi informē par šiem pilnvarojumiem Pasūtītāju. Pārstāvja uzņemtās saistības ir saistošas Izpildītājam.</w:t>
      </w:r>
    </w:p>
    <w:p w:rsidR="009604D8" w:rsidRPr="00436478" w:rsidRDefault="009604D8" w:rsidP="009604D8">
      <w:pPr>
        <w:numPr>
          <w:ilvl w:val="1"/>
          <w:numId w:val="4"/>
        </w:numPr>
        <w:tabs>
          <w:tab w:val="num" w:pos="1440"/>
        </w:tabs>
        <w:spacing w:before="120" w:after="120"/>
        <w:ind w:left="540" w:hanging="540"/>
        <w:jc w:val="both"/>
        <w:rPr>
          <w:sz w:val="22"/>
          <w:szCs w:val="22"/>
        </w:rPr>
      </w:pPr>
      <w:r w:rsidRPr="00436478">
        <w:rPr>
          <w:sz w:val="22"/>
          <w:szCs w:val="22"/>
        </w:rPr>
        <w:tab/>
        <w:t>Ja Pasūtījuma izpildes laikā atklājas tā izpildes neiespējamība vai nenovēršama nekvalitatīva Pasūtījuma nodošana, Izpildītājam jāaptur Pasūtījuma izpilde un jāpaziņo par to Pasūtītājam 3 (trīs) kalendāra dienu laikā kopš attiecīgo apstākļu iestāšanās dienas. Šādā gadījumā Puses vienojas par tālāko Pasūtījuma veikšanas kārtību vai Līguma pirmstermiņa izbeigšanu.</w:t>
      </w:r>
    </w:p>
    <w:p w:rsidR="00F465EB" w:rsidRPr="00436478" w:rsidRDefault="009604D8" w:rsidP="00F465EB">
      <w:pPr>
        <w:numPr>
          <w:ilvl w:val="0"/>
          <w:numId w:val="4"/>
        </w:numPr>
        <w:spacing w:before="240" w:after="120"/>
        <w:ind w:left="357" w:hanging="357"/>
        <w:jc w:val="center"/>
        <w:rPr>
          <w:b/>
          <w:sz w:val="22"/>
          <w:szCs w:val="22"/>
        </w:rPr>
      </w:pPr>
      <w:r w:rsidRPr="00436478">
        <w:rPr>
          <w:b/>
          <w:sz w:val="22"/>
          <w:szCs w:val="22"/>
        </w:rPr>
        <w:t>PASŪTĪTĀJA TIESĪBAS UN PIENĀKUMI</w:t>
      </w:r>
    </w:p>
    <w:p w:rsidR="009604D8" w:rsidRPr="00436478" w:rsidRDefault="009604D8" w:rsidP="00F465EB">
      <w:pPr>
        <w:numPr>
          <w:ilvl w:val="1"/>
          <w:numId w:val="4"/>
        </w:numPr>
        <w:tabs>
          <w:tab w:val="clear" w:pos="360"/>
          <w:tab w:val="num" w:pos="0"/>
        </w:tabs>
        <w:spacing w:before="240" w:after="120"/>
        <w:ind w:left="567" w:hanging="567"/>
        <w:jc w:val="both"/>
        <w:rPr>
          <w:b/>
          <w:sz w:val="22"/>
          <w:szCs w:val="22"/>
        </w:rPr>
      </w:pPr>
      <w:r w:rsidRPr="00436478">
        <w:rPr>
          <w:sz w:val="22"/>
          <w:szCs w:val="22"/>
        </w:rPr>
        <w:t xml:space="preserve">Pasūtītāja pārstāve ir </w:t>
      </w:r>
      <w:r w:rsidRPr="00436478">
        <w:rPr>
          <w:b/>
          <w:sz w:val="22"/>
          <w:szCs w:val="22"/>
        </w:rPr>
        <w:t>Regīna Osmane</w:t>
      </w:r>
      <w:r w:rsidRPr="00436478">
        <w:rPr>
          <w:sz w:val="22"/>
          <w:szCs w:val="22"/>
        </w:rPr>
        <w:t xml:space="preserve">, tālrunis: </w:t>
      </w:r>
      <w:r w:rsidR="00F465EB" w:rsidRPr="00436478">
        <w:rPr>
          <w:sz w:val="22"/>
          <w:szCs w:val="22"/>
        </w:rPr>
        <w:t>29192953</w:t>
      </w:r>
      <w:r w:rsidRPr="00436478">
        <w:rPr>
          <w:sz w:val="22"/>
          <w:szCs w:val="22"/>
        </w:rPr>
        <w:t xml:space="preserve">, e-pasts: </w:t>
      </w:r>
      <w:r w:rsidRPr="00343D7E">
        <w:rPr>
          <w:color w:val="0000FF"/>
          <w:sz w:val="22"/>
          <w:szCs w:val="22"/>
          <w:u w:val="single"/>
        </w:rPr>
        <w:t>centrs@apollo.lv</w:t>
      </w:r>
      <w:r w:rsidRPr="00436478">
        <w:rPr>
          <w:sz w:val="22"/>
          <w:szCs w:val="22"/>
        </w:rPr>
        <w:t>, kuras pienākums ir sniegt Līguma priekšmeta izpildei nepieciešamo informāciju.</w:t>
      </w:r>
    </w:p>
    <w:p w:rsidR="009604D8" w:rsidRPr="00436478" w:rsidRDefault="009604D8" w:rsidP="009604D8">
      <w:pPr>
        <w:numPr>
          <w:ilvl w:val="1"/>
          <w:numId w:val="4"/>
        </w:numPr>
        <w:tabs>
          <w:tab w:val="num" w:pos="1440"/>
        </w:tabs>
        <w:spacing w:before="120" w:after="120"/>
        <w:ind w:left="540" w:hanging="540"/>
        <w:jc w:val="both"/>
        <w:rPr>
          <w:sz w:val="22"/>
          <w:szCs w:val="22"/>
        </w:rPr>
      </w:pPr>
      <w:r w:rsidRPr="00436478">
        <w:rPr>
          <w:sz w:val="22"/>
          <w:szCs w:val="22"/>
        </w:rPr>
        <w:tab/>
        <w:t>Pasūtītājs nodrošina pārstāvi ar nepieciešamajiem pilnvarojumiem un informē par šiem pilnvarojumiem Izpildītāju. Pārstāvja uzņemtās saistības ir saistošas pasūtītājam, ja vien Pasūtītājs nepierāda, ka pienācīgi informējis Izpildītāju par pārstāvja atsaukšanu.</w:t>
      </w:r>
    </w:p>
    <w:p w:rsidR="009604D8" w:rsidRPr="00436478" w:rsidRDefault="009604D8" w:rsidP="009604D8">
      <w:pPr>
        <w:numPr>
          <w:ilvl w:val="1"/>
          <w:numId w:val="4"/>
        </w:numPr>
        <w:tabs>
          <w:tab w:val="num" w:pos="1440"/>
        </w:tabs>
        <w:spacing w:before="120" w:after="120"/>
        <w:ind w:left="540" w:hanging="540"/>
        <w:jc w:val="both"/>
        <w:rPr>
          <w:sz w:val="22"/>
          <w:szCs w:val="22"/>
        </w:rPr>
      </w:pPr>
      <w:r w:rsidRPr="00436478">
        <w:rPr>
          <w:sz w:val="22"/>
          <w:szCs w:val="22"/>
        </w:rPr>
        <w:tab/>
        <w:t>Pasūtītājs nodrošina līguma summas samaksu līgumā noteiktajā kārtībā.</w:t>
      </w:r>
    </w:p>
    <w:p w:rsidR="009604D8" w:rsidRPr="00436478" w:rsidRDefault="009604D8" w:rsidP="009604D8">
      <w:pPr>
        <w:numPr>
          <w:ilvl w:val="0"/>
          <w:numId w:val="4"/>
        </w:numPr>
        <w:spacing w:before="240" w:after="120"/>
        <w:ind w:left="357" w:hanging="357"/>
        <w:jc w:val="center"/>
        <w:rPr>
          <w:b/>
          <w:sz w:val="22"/>
          <w:szCs w:val="22"/>
          <w:lang w:val="pt-PT"/>
        </w:rPr>
      </w:pPr>
      <w:r w:rsidRPr="00436478">
        <w:rPr>
          <w:b/>
          <w:sz w:val="22"/>
          <w:szCs w:val="22"/>
          <w:lang w:val="pt-PT"/>
        </w:rPr>
        <w:t>PUŠU ATBILDĪBA UN NEPĀRVARAMAS VARAS APSTĀKĻI</w:t>
      </w:r>
    </w:p>
    <w:p w:rsidR="009604D8" w:rsidRPr="00436478" w:rsidRDefault="009604D8" w:rsidP="009604D8">
      <w:pPr>
        <w:numPr>
          <w:ilvl w:val="1"/>
          <w:numId w:val="4"/>
        </w:numPr>
        <w:tabs>
          <w:tab w:val="num" w:pos="1440"/>
        </w:tabs>
        <w:spacing w:before="120" w:after="120"/>
        <w:ind w:left="540" w:hanging="540"/>
        <w:jc w:val="both"/>
        <w:rPr>
          <w:color w:val="000000"/>
          <w:sz w:val="22"/>
          <w:szCs w:val="22"/>
          <w:lang w:val="cs-CZ" w:eastAsia="lv-LV"/>
        </w:rPr>
      </w:pPr>
      <w:r w:rsidRPr="00436478">
        <w:rPr>
          <w:sz w:val="22"/>
          <w:szCs w:val="22"/>
          <w:lang w:val="cs-CZ" w:eastAsia="lv-LV"/>
        </w:rPr>
        <w:tab/>
        <w:t>Puses atbild vienai otrai par katru zaudējumu, kas noticis Puses apzinātas darbības vai bezdarbības dēļ. Ja kāda no Pusēm nepilda tai ar Līgumu noteiktos pienākumus, tad otrai Pusei ir tiesības uz zaudējumu atlīdzību.</w:t>
      </w:r>
      <w:r w:rsidRPr="00436478">
        <w:rPr>
          <w:color w:val="000000"/>
          <w:sz w:val="22"/>
          <w:szCs w:val="22"/>
          <w:lang w:val="cs-CZ" w:eastAsia="lv-LV"/>
        </w:rPr>
        <w:t xml:space="preserve"> </w:t>
      </w:r>
    </w:p>
    <w:p w:rsidR="009604D8" w:rsidRPr="00436478" w:rsidRDefault="009604D8" w:rsidP="009604D8">
      <w:pPr>
        <w:numPr>
          <w:ilvl w:val="1"/>
          <w:numId w:val="4"/>
        </w:numPr>
        <w:tabs>
          <w:tab w:val="num" w:pos="1440"/>
        </w:tabs>
        <w:spacing w:before="120" w:after="120"/>
        <w:ind w:left="540" w:hanging="540"/>
        <w:jc w:val="both"/>
        <w:rPr>
          <w:color w:val="000000"/>
          <w:sz w:val="22"/>
          <w:szCs w:val="22"/>
          <w:lang w:val="cs-CZ" w:eastAsia="lv-LV"/>
        </w:rPr>
      </w:pPr>
      <w:r w:rsidRPr="00436478">
        <w:rPr>
          <w:color w:val="000000"/>
          <w:sz w:val="22"/>
          <w:szCs w:val="22"/>
          <w:lang w:val="cs-CZ" w:eastAsia="lv-LV"/>
        </w:rPr>
        <w:tab/>
        <w:t>Gadījumā, ja Izpildītājs būtiski pārkāpj šī līguma izpildes kārtību, Pasūtītājs ir tiesīgs ieturēt līgumsodu 10 %  (desmit procentu) apmērā no līgumcenas. Gadījumā, ja Pasūtītājs neievēro šajā līgumā paredzētos maksāšanas termiņus, tas maksā Izpildītājam līgumsodu 0,2% apmērā no laikā neapmaksātās summas par katru nokavēto dienu, bet ne vairāk kā 10% no līguma kopējās summas.</w:t>
      </w:r>
    </w:p>
    <w:p w:rsidR="009604D8" w:rsidRPr="00436478" w:rsidRDefault="009604D8" w:rsidP="009604D8">
      <w:pPr>
        <w:numPr>
          <w:ilvl w:val="1"/>
          <w:numId w:val="4"/>
        </w:numPr>
        <w:tabs>
          <w:tab w:val="num" w:pos="1440"/>
        </w:tabs>
        <w:spacing w:before="120" w:after="120"/>
        <w:ind w:left="540" w:hanging="540"/>
        <w:jc w:val="both"/>
        <w:rPr>
          <w:sz w:val="22"/>
          <w:szCs w:val="22"/>
          <w:lang w:eastAsia="lv-LV"/>
        </w:rPr>
      </w:pPr>
      <w:r w:rsidRPr="00436478">
        <w:rPr>
          <w:sz w:val="22"/>
          <w:szCs w:val="22"/>
          <w:lang w:eastAsia="lv-LV"/>
        </w:rPr>
        <w:tab/>
        <w:t>Puses tiek atbrīvotas no atbildības par Līguma pilnīgu vai daļēju neizpildi,</w:t>
      </w:r>
      <w:r w:rsidRPr="00436478">
        <w:rPr>
          <w:sz w:val="22"/>
          <w:szCs w:val="22"/>
          <w:lang w:val="cs-CZ" w:eastAsia="lv-LV"/>
        </w:rPr>
        <w:t xml:space="preserve"> ja to kavē jebkādi apstākļi, kas ir ārpus attiecīgās Puses ietekmes un kurus tā nespēj novērst, izrādot pienācīgu centību. </w:t>
      </w:r>
      <w:r w:rsidRPr="00436478">
        <w:rPr>
          <w:spacing w:val="1"/>
          <w:sz w:val="22"/>
          <w:szCs w:val="22"/>
          <w:lang w:val="cs-CZ" w:eastAsia="lv-LV"/>
        </w:rPr>
        <w:t>Par nepārvaramas varas apstākļiem nav uzskatāmi tādi apstākļi, kas radušies attiecīgās P</w:t>
      </w:r>
      <w:r w:rsidRPr="00436478">
        <w:rPr>
          <w:sz w:val="22"/>
          <w:szCs w:val="22"/>
          <w:lang w:val="cs-CZ" w:eastAsia="lv-LV"/>
        </w:rPr>
        <w:t>uses darbības vai bezdarbības rezultātā. Nepārvaramas varas apstākļi ir</w:t>
      </w:r>
      <w:r w:rsidRPr="00436478">
        <w:rPr>
          <w:spacing w:val="1"/>
          <w:sz w:val="22"/>
          <w:szCs w:val="22"/>
          <w:lang w:val="cs-CZ" w:eastAsia="lv-LV"/>
        </w:rPr>
        <w:t xml:space="preserve"> jebkāda veida dabas stihijas, ugunsgrēki, militāras </w:t>
      </w:r>
      <w:r w:rsidRPr="00436478">
        <w:rPr>
          <w:sz w:val="22"/>
          <w:szCs w:val="22"/>
          <w:lang w:val="cs-CZ" w:eastAsia="lv-LV"/>
        </w:rPr>
        <w:t xml:space="preserve">akcijas, blokādes, citi no Pusēm neatkarīgi apstākļi, kurus puses Līguma slēgšanas brīdī nevarēja nedz </w:t>
      </w:r>
      <w:r w:rsidRPr="00436478">
        <w:rPr>
          <w:spacing w:val="-4"/>
          <w:sz w:val="22"/>
          <w:szCs w:val="22"/>
          <w:lang w:val="cs-CZ" w:eastAsia="lv-LV"/>
        </w:rPr>
        <w:t>paredzēt, nedz novērst, veicot pienācīgus piesardzības pasākumus.</w:t>
      </w:r>
      <w:r w:rsidRPr="00436478">
        <w:rPr>
          <w:sz w:val="22"/>
          <w:szCs w:val="22"/>
          <w:lang w:val="cs-CZ" w:eastAsia="lv-LV"/>
        </w:rPr>
        <w:t xml:space="preserve"> Puses apņemas veikt nepieciešamos pasākumus, lai līdz minimumam samazinātu </w:t>
      </w:r>
      <w:r w:rsidRPr="00436478">
        <w:rPr>
          <w:color w:val="000000"/>
          <w:sz w:val="22"/>
          <w:szCs w:val="22"/>
          <w:lang w:val="cs-CZ" w:eastAsia="lv-LV"/>
        </w:rPr>
        <w:t xml:space="preserve">kaitējumus, kas var izrietēt </w:t>
      </w:r>
      <w:r w:rsidRPr="00436478">
        <w:rPr>
          <w:sz w:val="22"/>
          <w:szCs w:val="22"/>
          <w:lang w:val="cs-CZ" w:eastAsia="lv-LV"/>
        </w:rPr>
        <w:t>no nepārvaramas varas apstākļiem.</w:t>
      </w:r>
      <w:r w:rsidRPr="00436478">
        <w:rPr>
          <w:sz w:val="22"/>
          <w:szCs w:val="22"/>
          <w:lang w:eastAsia="lv-LV"/>
        </w:rPr>
        <w:t xml:space="preserve"> </w:t>
      </w:r>
    </w:p>
    <w:p w:rsidR="009604D8" w:rsidRPr="00436478" w:rsidRDefault="009604D8" w:rsidP="009604D8">
      <w:pPr>
        <w:numPr>
          <w:ilvl w:val="1"/>
          <w:numId w:val="4"/>
        </w:numPr>
        <w:tabs>
          <w:tab w:val="num" w:pos="1440"/>
        </w:tabs>
        <w:spacing w:before="120" w:after="120"/>
        <w:ind w:left="540" w:hanging="540"/>
        <w:jc w:val="both"/>
        <w:rPr>
          <w:sz w:val="22"/>
          <w:szCs w:val="22"/>
          <w:lang w:val="pt-PT"/>
        </w:rPr>
      </w:pPr>
      <w:r w:rsidRPr="00436478">
        <w:rPr>
          <w:sz w:val="22"/>
          <w:szCs w:val="22"/>
        </w:rPr>
        <w:tab/>
        <w:t xml:space="preserve">Puse, kurai iestājas Līguma 5.3.punktā minētie apstākļi, par šādu apstākļu iestāšanos 5 (piecu)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 </w:t>
      </w:r>
    </w:p>
    <w:p w:rsidR="009604D8" w:rsidRPr="00436478" w:rsidRDefault="009604D8" w:rsidP="009604D8">
      <w:pPr>
        <w:numPr>
          <w:ilvl w:val="1"/>
          <w:numId w:val="4"/>
        </w:numPr>
        <w:tabs>
          <w:tab w:val="num" w:pos="1440"/>
        </w:tabs>
        <w:spacing w:before="120" w:after="120"/>
        <w:ind w:left="540" w:hanging="540"/>
        <w:jc w:val="both"/>
        <w:rPr>
          <w:sz w:val="22"/>
          <w:szCs w:val="22"/>
          <w:lang w:val="pt-PT"/>
        </w:rPr>
      </w:pPr>
      <w:r w:rsidRPr="00436478">
        <w:rPr>
          <w:sz w:val="22"/>
          <w:szCs w:val="22"/>
          <w:lang w:val="pt-PT"/>
        </w:rPr>
        <w:tab/>
        <w:t>Force-majeure apstākļi netiek ņemti vērā, ja Puses par to neinformēja viena otru ar vēstules palīdzību Līguma 5.4.punktā minētajā termiņā.</w:t>
      </w:r>
    </w:p>
    <w:p w:rsidR="009604D8" w:rsidRPr="00436478" w:rsidRDefault="009604D8" w:rsidP="009604D8">
      <w:pPr>
        <w:numPr>
          <w:ilvl w:val="1"/>
          <w:numId w:val="4"/>
        </w:numPr>
        <w:tabs>
          <w:tab w:val="num" w:pos="1440"/>
        </w:tabs>
        <w:spacing w:before="120" w:after="120"/>
        <w:ind w:left="540" w:hanging="540"/>
        <w:jc w:val="both"/>
        <w:rPr>
          <w:sz w:val="22"/>
          <w:szCs w:val="22"/>
          <w:lang w:val="pt-PT"/>
        </w:rPr>
      </w:pPr>
      <w:r w:rsidRPr="00436478">
        <w:rPr>
          <w:sz w:val="22"/>
          <w:szCs w:val="22"/>
          <w:lang w:val="pt-PT"/>
        </w:rPr>
        <w:tab/>
        <w:t>Ja Līguma 5.3.punktā minēto apstākļu un to seku dēļ nav iespējams izpildīt Līgumā paredzētās saistības Līgumā noteiktajā termiņā, tad katra no Pusēm ir tiesīga atteikties no turpmākas Līgumā noteikto pienākumu pildīšanas, un šādā gadījumā neviena no Pusēm nav tiesīga prasīt no otras zaudējumus, kas saistīti ar Līguma pārtraukšanu, segšanu.</w:t>
      </w:r>
    </w:p>
    <w:p w:rsidR="009604D8" w:rsidRPr="00436478" w:rsidRDefault="009604D8" w:rsidP="009604D8">
      <w:pPr>
        <w:numPr>
          <w:ilvl w:val="1"/>
          <w:numId w:val="4"/>
        </w:numPr>
        <w:tabs>
          <w:tab w:val="num" w:pos="1440"/>
        </w:tabs>
        <w:spacing w:before="120" w:after="120"/>
        <w:ind w:left="540" w:hanging="540"/>
        <w:jc w:val="both"/>
        <w:rPr>
          <w:sz w:val="22"/>
          <w:szCs w:val="22"/>
          <w:lang w:val="pt-PT" w:eastAsia="lv-LV"/>
        </w:rPr>
      </w:pPr>
      <w:r w:rsidRPr="00436478">
        <w:rPr>
          <w:sz w:val="22"/>
          <w:szCs w:val="22"/>
          <w:lang w:val="cs-CZ" w:eastAsia="lv-LV"/>
        </w:rPr>
        <w:tab/>
        <w:t xml:space="preserve">Par Līguma nosacījumu daļēju vai pilnīgu neizpildīšanu, Puses uzņemas atbildību saskaņā ar Līguma, Civillikumu un citu normatīvo aktu noteikumiem. </w:t>
      </w:r>
    </w:p>
    <w:p w:rsidR="009604D8" w:rsidRPr="00436478" w:rsidRDefault="009604D8" w:rsidP="009604D8">
      <w:pPr>
        <w:numPr>
          <w:ilvl w:val="0"/>
          <w:numId w:val="4"/>
        </w:numPr>
        <w:spacing w:before="240" w:after="120"/>
        <w:ind w:left="357" w:hanging="357"/>
        <w:jc w:val="center"/>
        <w:rPr>
          <w:b/>
          <w:sz w:val="22"/>
          <w:szCs w:val="22"/>
        </w:rPr>
      </w:pPr>
      <w:r w:rsidRPr="00436478">
        <w:rPr>
          <w:b/>
          <w:sz w:val="22"/>
          <w:szCs w:val="22"/>
        </w:rPr>
        <w:t>STRĪDU IZŠĶIRŠANAS KĀRTĪBA</w:t>
      </w:r>
    </w:p>
    <w:p w:rsidR="009604D8" w:rsidRPr="00436478" w:rsidRDefault="009604D8" w:rsidP="009604D8">
      <w:pPr>
        <w:tabs>
          <w:tab w:val="left" w:pos="540"/>
        </w:tabs>
        <w:spacing w:before="120" w:after="120"/>
        <w:ind w:left="540" w:hanging="540"/>
        <w:jc w:val="both"/>
        <w:rPr>
          <w:sz w:val="22"/>
          <w:szCs w:val="22"/>
        </w:rPr>
      </w:pPr>
      <w:r w:rsidRPr="00436478">
        <w:rPr>
          <w:sz w:val="22"/>
          <w:szCs w:val="22"/>
        </w:rPr>
        <w:t>6.1.</w:t>
      </w:r>
      <w:r w:rsidRPr="00436478">
        <w:rPr>
          <w:sz w:val="22"/>
          <w:szCs w:val="22"/>
        </w:rPr>
        <w:tab/>
        <w:t>Visus ar Līgumu saistītos strīdus Puses cenšas atrisināt pārrunu ceļā.</w:t>
      </w:r>
    </w:p>
    <w:p w:rsidR="009604D8" w:rsidRPr="00436478" w:rsidRDefault="009604D8" w:rsidP="009604D8">
      <w:pPr>
        <w:tabs>
          <w:tab w:val="left" w:pos="540"/>
        </w:tabs>
        <w:spacing w:before="120" w:after="120"/>
        <w:ind w:left="540" w:hanging="540"/>
        <w:jc w:val="both"/>
        <w:rPr>
          <w:sz w:val="22"/>
          <w:szCs w:val="22"/>
        </w:rPr>
      </w:pPr>
      <w:r w:rsidRPr="00436478">
        <w:rPr>
          <w:sz w:val="22"/>
          <w:szCs w:val="22"/>
        </w:rPr>
        <w:t>6.2.</w:t>
      </w:r>
      <w:r w:rsidRPr="00436478">
        <w:rPr>
          <w:sz w:val="22"/>
          <w:szCs w:val="22"/>
        </w:rPr>
        <w:tab/>
        <w:t>Ja 30 (trīsdesmit) kalendāra dienu laikā pārrunu ceļā vienošanās netiek panākta, strīdi tiek risināti LR normatīvajos aktos noteiktajā kārtībā.</w:t>
      </w:r>
    </w:p>
    <w:p w:rsidR="009604D8" w:rsidRPr="00436478" w:rsidRDefault="009604D8" w:rsidP="009604D8">
      <w:pPr>
        <w:numPr>
          <w:ilvl w:val="0"/>
          <w:numId w:val="4"/>
        </w:numPr>
        <w:spacing w:before="240" w:after="120"/>
        <w:ind w:left="357" w:hanging="357"/>
        <w:jc w:val="center"/>
        <w:rPr>
          <w:b/>
          <w:sz w:val="22"/>
          <w:szCs w:val="22"/>
        </w:rPr>
      </w:pPr>
      <w:r w:rsidRPr="00436478">
        <w:rPr>
          <w:b/>
          <w:sz w:val="22"/>
          <w:szCs w:val="22"/>
        </w:rPr>
        <w:t>LĪGUMA TERMIŅŠ</w:t>
      </w:r>
    </w:p>
    <w:p w:rsidR="009604D8" w:rsidRPr="00436478" w:rsidRDefault="009604D8" w:rsidP="009604D8">
      <w:pPr>
        <w:numPr>
          <w:ilvl w:val="1"/>
          <w:numId w:val="4"/>
        </w:numPr>
        <w:tabs>
          <w:tab w:val="num" w:pos="1440"/>
        </w:tabs>
        <w:spacing w:before="120"/>
        <w:ind w:left="540" w:hanging="540"/>
        <w:jc w:val="both"/>
        <w:rPr>
          <w:sz w:val="22"/>
          <w:szCs w:val="22"/>
        </w:rPr>
      </w:pPr>
      <w:r w:rsidRPr="00436478">
        <w:rPr>
          <w:sz w:val="22"/>
          <w:szCs w:val="22"/>
        </w:rPr>
        <w:tab/>
        <w:t xml:space="preserve">Līgums stājas spēkā </w:t>
      </w:r>
      <w:r w:rsidRPr="00436478">
        <w:rPr>
          <w:b/>
          <w:sz w:val="22"/>
          <w:szCs w:val="22"/>
        </w:rPr>
        <w:t xml:space="preserve">2016.gada </w:t>
      </w:r>
      <w:r w:rsidR="00B54600" w:rsidRPr="00436478">
        <w:rPr>
          <w:b/>
          <w:sz w:val="22"/>
          <w:szCs w:val="22"/>
        </w:rPr>
        <w:t>29.jūlijā</w:t>
      </w:r>
      <w:r w:rsidRPr="00436478">
        <w:rPr>
          <w:sz w:val="22"/>
          <w:szCs w:val="22"/>
        </w:rPr>
        <w:t xml:space="preserve"> un ir spēkā līdz Pušu līgumsaistību pilnīgai izpildei.</w:t>
      </w:r>
    </w:p>
    <w:p w:rsidR="009604D8" w:rsidRPr="00436478" w:rsidRDefault="009604D8" w:rsidP="009604D8">
      <w:pPr>
        <w:numPr>
          <w:ilvl w:val="1"/>
          <w:numId w:val="4"/>
        </w:numPr>
        <w:tabs>
          <w:tab w:val="num" w:pos="1440"/>
        </w:tabs>
        <w:spacing w:before="120"/>
        <w:ind w:left="540" w:hanging="540"/>
        <w:jc w:val="both"/>
        <w:rPr>
          <w:sz w:val="22"/>
          <w:szCs w:val="22"/>
          <w:lang w:eastAsia="lv-LV"/>
        </w:rPr>
      </w:pPr>
      <w:r w:rsidRPr="00436478">
        <w:rPr>
          <w:sz w:val="22"/>
          <w:szCs w:val="22"/>
          <w:lang w:eastAsia="lv-LV"/>
        </w:rPr>
        <w:tab/>
        <w:t>Puses ir tiesīgas izbeigt Līgumu pirms termiņa neatlīdzinot zaudējumus, sekojošos gadījumos:</w:t>
      </w:r>
    </w:p>
    <w:p w:rsidR="009604D8" w:rsidRPr="00436478" w:rsidRDefault="009604D8" w:rsidP="009604D8">
      <w:pPr>
        <w:numPr>
          <w:ilvl w:val="2"/>
          <w:numId w:val="4"/>
        </w:numPr>
        <w:tabs>
          <w:tab w:val="num" w:pos="567"/>
        </w:tabs>
        <w:spacing w:before="120"/>
        <w:ind w:left="1260"/>
        <w:jc w:val="both"/>
        <w:rPr>
          <w:sz w:val="22"/>
          <w:szCs w:val="22"/>
        </w:rPr>
      </w:pPr>
      <w:r w:rsidRPr="00436478">
        <w:rPr>
          <w:sz w:val="22"/>
          <w:szCs w:val="22"/>
        </w:rPr>
        <w:t>vienai no Pusēm nepildot Līguma nosacījumus vai nav spējīga izpildīt līguma nosacījumus, par ko attiecīgā Puse informē otru Pusi vismaz 10 (desmit) darba dienas iepriekš;</w:t>
      </w:r>
    </w:p>
    <w:p w:rsidR="009604D8" w:rsidRPr="00436478" w:rsidRDefault="009604D8" w:rsidP="009604D8">
      <w:pPr>
        <w:numPr>
          <w:ilvl w:val="2"/>
          <w:numId w:val="4"/>
        </w:numPr>
        <w:tabs>
          <w:tab w:val="num" w:pos="567"/>
        </w:tabs>
        <w:spacing w:before="120"/>
        <w:ind w:left="1260"/>
        <w:jc w:val="both"/>
        <w:rPr>
          <w:sz w:val="22"/>
          <w:szCs w:val="22"/>
        </w:rPr>
      </w:pPr>
      <w:r w:rsidRPr="00436478">
        <w:rPr>
          <w:sz w:val="22"/>
          <w:szCs w:val="22"/>
        </w:rPr>
        <w:t>saskaņā ar Pušu vienošanos;</w:t>
      </w:r>
    </w:p>
    <w:p w:rsidR="009604D8" w:rsidRPr="00436478" w:rsidRDefault="009604D8" w:rsidP="009604D8">
      <w:pPr>
        <w:numPr>
          <w:ilvl w:val="2"/>
          <w:numId w:val="4"/>
        </w:numPr>
        <w:tabs>
          <w:tab w:val="num" w:pos="567"/>
        </w:tabs>
        <w:spacing w:before="120"/>
        <w:ind w:left="1260"/>
        <w:jc w:val="both"/>
        <w:rPr>
          <w:sz w:val="22"/>
          <w:szCs w:val="22"/>
        </w:rPr>
      </w:pPr>
      <w:r w:rsidRPr="00436478">
        <w:rPr>
          <w:sz w:val="22"/>
          <w:szCs w:val="22"/>
        </w:rPr>
        <w:t>saskaņā ar spēkā esošajiem normatīvajiem aktiem.</w:t>
      </w:r>
    </w:p>
    <w:p w:rsidR="009604D8" w:rsidRPr="00436478" w:rsidRDefault="009604D8" w:rsidP="009604D8">
      <w:pPr>
        <w:numPr>
          <w:ilvl w:val="1"/>
          <w:numId w:val="4"/>
        </w:numPr>
        <w:tabs>
          <w:tab w:val="clear" w:pos="360"/>
          <w:tab w:val="left" w:pos="0"/>
        </w:tabs>
        <w:spacing w:before="120"/>
        <w:ind w:left="567" w:hanging="567"/>
        <w:jc w:val="both"/>
        <w:rPr>
          <w:sz w:val="22"/>
          <w:szCs w:val="22"/>
        </w:rPr>
      </w:pPr>
      <w:r w:rsidRPr="00436478">
        <w:rPr>
          <w:sz w:val="22"/>
          <w:szCs w:val="22"/>
        </w:rPr>
        <w:t>Pasūtītājam ir tiesības vienpusēji izbeigt Līgumu, nosūtot paziņojumu Izpildītājam, ja Izpildītājs</w:t>
      </w:r>
      <w:r w:rsidRPr="00436478">
        <w:rPr>
          <w:color w:val="000000"/>
          <w:sz w:val="22"/>
          <w:szCs w:val="22"/>
          <w:lang w:eastAsia="lv-LV"/>
        </w:rPr>
        <w:t xml:space="preserve"> kļūst maksātnespējīgs, bankrotē, tā darbība tiek izbeigta, pārtraukta vai apturēta.</w:t>
      </w:r>
    </w:p>
    <w:p w:rsidR="009604D8" w:rsidRPr="00436478" w:rsidRDefault="009604D8" w:rsidP="009604D8">
      <w:pPr>
        <w:numPr>
          <w:ilvl w:val="0"/>
          <w:numId w:val="4"/>
        </w:numPr>
        <w:spacing w:before="120" w:after="120"/>
        <w:jc w:val="center"/>
        <w:rPr>
          <w:b/>
          <w:sz w:val="22"/>
          <w:szCs w:val="22"/>
          <w:lang w:val="en-GB"/>
        </w:rPr>
      </w:pPr>
      <w:r w:rsidRPr="00436478">
        <w:rPr>
          <w:b/>
          <w:sz w:val="22"/>
          <w:szCs w:val="22"/>
          <w:lang w:val="en-GB"/>
        </w:rPr>
        <w:t>CITI NOTEIKUMI</w:t>
      </w:r>
    </w:p>
    <w:p w:rsidR="009604D8" w:rsidRPr="00436478" w:rsidRDefault="009604D8" w:rsidP="009604D8">
      <w:pPr>
        <w:tabs>
          <w:tab w:val="num" w:pos="540"/>
        </w:tabs>
        <w:spacing w:before="120" w:after="120"/>
        <w:ind w:left="540" w:hanging="540"/>
        <w:jc w:val="both"/>
        <w:rPr>
          <w:sz w:val="22"/>
          <w:szCs w:val="22"/>
        </w:rPr>
      </w:pPr>
      <w:r w:rsidRPr="00436478">
        <w:rPr>
          <w:sz w:val="22"/>
          <w:szCs w:val="22"/>
        </w:rPr>
        <w:t>8.3.</w:t>
      </w:r>
      <w:r w:rsidRPr="00436478">
        <w:rPr>
          <w:sz w:val="22"/>
          <w:szCs w:val="22"/>
        </w:rPr>
        <w:tab/>
        <w:t>Puses ir atbildīgas viena otrai par Līgumā paredzēto saistību neizpildi vai nepienācīgu izpildi, un tās apņemas atlīdzināt viena otrai visus šajā sakarā radušos zaudējumus, izņemot gadījumus, kas tieši paredzēti Līgumā.</w:t>
      </w:r>
    </w:p>
    <w:p w:rsidR="009604D8" w:rsidRPr="00436478" w:rsidRDefault="009604D8" w:rsidP="009604D8">
      <w:pPr>
        <w:tabs>
          <w:tab w:val="num" w:pos="540"/>
        </w:tabs>
        <w:spacing w:before="120" w:after="120"/>
        <w:ind w:left="540" w:hanging="540"/>
        <w:jc w:val="both"/>
        <w:rPr>
          <w:sz w:val="22"/>
          <w:szCs w:val="22"/>
          <w:lang w:eastAsia="lv-LV"/>
        </w:rPr>
      </w:pPr>
      <w:r w:rsidRPr="00436478">
        <w:rPr>
          <w:sz w:val="22"/>
          <w:szCs w:val="22"/>
          <w:lang w:eastAsia="lv-LV"/>
        </w:rPr>
        <w:t>8.4.</w:t>
      </w:r>
      <w:r w:rsidRPr="00436478">
        <w:rPr>
          <w:sz w:val="22"/>
          <w:szCs w:val="22"/>
          <w:lang w:eastAsia="lv-LV"/>
        </w:rPr>
        <w:tab/>
        <w:t>Visi Līgumā neatrunāti jautājumi tiek risināti vadoties no spēkā esošajiem normatīvajiem aktiem.</w:t>
      </w:r>
    </w:p>
    <w:p w:rsidR="009604D8" w:rsidRPr="00436478" w:rsidRDefault="009604D8" w:rsidP="009604D8">
      <w:pPr>
        <w:tabs>
          <w:tab w:val="num" w:pos="540"/>
        </w:tabs>
        <w:spacing w:before="120" w:after="120"/>
        <w:ind w:left="540" w:hanging="540"/>
        <w:jc w:val="both"/>
        <w:rPr>
          <w:sz w:val="22"/>
          <w:szCs w:val="22"/>
          <w:lang w:eastAsia="lv-LV"/>
        </w:rPr>
      </w:pPr>
      <w:r w:rsidRPr="00436478">
        <w:rPr>
          <w:sz w:val="22"/>
          <w:szCs w:val="22"/>
          <w:lang w:eastAsia="lv-LV"/>
        </w:rPr>
        <w:t>8.5.</w:t>
      </w:r>
      <w:r w:rsidRPr="00436478">
        <w:rPr>
          <w:sz w:val="22"/>
          <w:szCs w:val="22"/>
          <w:lang w:eastAsia="lv-LV"/>
        </w:rPr>
        <w:tab/>
        <w:t>Visas izmaiņas un papildinājumi, kas saistīti ar Līguma nosacījumiem, ir spēkā tikai tādā gadījumā, ja tie izdarīti rakstveidā, apstiprināti ar abu Pušu pilnvaroto personu parakstiem. Pēc to parakstīšanas tie tiek pievienoti Līgumam kā tā neatņemama sastāvdaļa.</w:t>
      </w:r>
    </w:p>
    <w:p w:rsidR="009604D8" w:rsidRPr="00436478" w:rsidRDefault="009604D8" w:rsidP="009604D8">
      <w:pPr>
        <w:tabs>
          <w:tab w:val="num" w:pos="540"/>
        </w:tabs>
        <w:spacing w:before="120" w:after="120"/>
        <w:ind w:left="540" w:hanging="540"/>
        <w:jc w:val="both"/>
        <w:rPr>
          <w:sz w:val="22"/>
          <w:szCs w:val="22"/>
        </w:rPr>
      </w:pPr>
      <w:r w:rsidRPr="00436478">
        <w:rPr>
          <w:sz w:val="22"/>
          <w:szCs w:val="22"/>
        </w:rPr>
        <w:t>8.6.</w:t>
      </w:r>
      <w:r w:rsidRPr="00436478">
        <w:rPr>
          <w:sz w:val="22"/>
          <w:szCs w:val="22"/>
        </w:rPr>
        <w:tab/>
        <w:t>Līgums ir saistošs Pusēm un to tiesību un saistību pārņēmējiem.</w:t>
      </w:r>
    </w:p>
    <w:p w:rsidR="009604D8" w:rsidRPr="00436478" w:rsidRDefault="009604D8" w:rsidP="009604D8">
      <w:pPr>
        <w:tabs>
          <w:tab w:val="num" w:pos="540"/>
        </w:tabs>
        <w:spacing w:before="120" w:after="120"/>
        <w:ind w:left="540" w:hanging="540"/>
        <w:jc w:val="both"/>
        <w:rPr>
          <w:sz w:val="22"/>
          <w:szCs w:val="22"/>
        </w:rPr>
      </w:pPr>
      <w:r w:rsidRPr="00436478">
        <w:rPr>
          <w:sz w:val="22"/>
          <w:szCs w:val="22"/>
        </w:rPr>
        <w:t>8.7.</w:t>
      </w:r>
      <w:r w:rsidRPr="00436478">
        <w:rPr>
          <w:sz w:val="22"/>
          <w:szCs w:val="22"/>
        </w:rPr>
        <w:tab/>
        <w:t xml:space="preserve">Līgums ir sastādīts latviešu valodā uz </w:t>
      </w:r>
      <w:r w:rsidR="009E390E">
        <w:rPr>
          <w:sz w:val="22"/>
          <w:szCs w:val="22"/>
        </w:rPr>
        <w:t xml:space="preserve"> </w:t>
      </w:r>
      <w:r w:rsidR="003D576E">
        <w:rPr>
          <w:sz w:val="22"/>
          <w:szCs w:val="22"/>
        </w:rPr>
        <w:t>3</w:t>
      </w:r>
      <w:r w:rsidR="009E390E">
        <w:rPr>
          <w:sz w:val="22"/>
          <w:szCs w:val="22"/>
        </w:rPr>
        <w:t xml:space="preserve"> </w:t>
      </w:r>
      <w:r w:rsidRPr="00436478">
        <w:rPr>
          <w:sz w:val="22"/>
          <w:szCs w:val="22"/>
        </w:rPr>
        <w:t>(</w:t>
      </w:r>
      <w:r w:rsidR="003D576E">
        <w:rPr>
          <w:sz w:val="22"/>
          <w:szCs w:val="22"/>
        </w:rPr>
        <w:t>trim</w:t>
      </w:r>
      <w:r w:rsidRPr="00436478">
        <w:rPr>
          <w:sz w:val="22"/>
          <w:szCs w:val="22"/>
        </w:rPr>
        <w:t>) lapām</w:t>
      </w:r>
      <w:r w:rsidR="009E390E">
        <w:rPr>
          <w:sz w:val="22"/>
          <w:szCs w:val="22"/>
        </w:rPr>
        <w:t xml:space="preserve"> (ar pielikumu</w:t>
      </w:r>
      <w:r w:rsidR="003D576E">
        <w:rPr>
          <w:sz w:val="22"/>
          <w:szCs w:val="22"/>
        </w:rPr>
        <w:t xml:space="preserve"> uz 3 lapām</w:t>
      </w:r>
      <w:bookmarkStart w:id="0" w:name="_GoBack"/>
      <w:bookmarkEnd w:id="0"/>
      <w:r w:rsidR="009E390E">
        <w:rPr>
          <w:sz w:val="22"/>
          <w:szCs w:val="22"/>
        </w:rPr>
        <w:t>)</w:t>
      </w:r>
      <w:r w:rsidRPr="00436478">
        <w:rPr>
          <w:sz w:val="22"/>
          <w:szCs w:val="22"/>
        </w:rPr>
        <w:t xml:space="preserve">, 2 (divos) eksemplāros. Viens Līguma eksemplārs glabājas pie Pasūtītāja, otrs </w:t>
      </w:r>
      <w:r w:rsidRPr="00436478">
        <w:rPr>
          <w:sz w:val="22"/>
          <w:szCs w:val="22"/>
          <w:lang w:val="en-GB"/>
        </w:rPr>
        <w:sym w:font="Symbol" w:char="F02D"/>
      </w:r>
      <w:r w:rsidRPr="00436478">
        <w:rPr>
          <w:sz w:val="22"/>
          <w:szCs w:val="22"/>
        </w:rPr>
        <w:t xml:space="preserve"> pie Izpildītāja.</w:t>
      </w:r>
    </w:p>
    <w:p w:rsidR="009604D8" w:rsidRPr="00436478" w:rsidRDefault="009604D8" w:rsidP="009604D8">
      <w:pPr>
        <w:tabs>
          <w:tab w:val="num" w:pos="540"/>
        </w:tabs>
        <w:spacing w:before="240" w:after="240"/>
        <w:ind w:left="539" w:hanging="539"/>
        <w:jc w:val="center"/>
        <w:rPr>
          <w:sz w:val="22"/>
          <w:szCs w:val="22"/>
        </w:rPr>
      </w:pPr>
      <w:r w:rsidRPr="00436478">
        <w:rPr>
          <w:b/>
          <w:sz w:val="22"/>
          <w:szCs w:val="22"/>
        </w:rPr>
        <w:t>9. PUŠU REKVIZĪTI UN PILNVAROTO PĀRSTĀVJU PARAKSTI</w:t>
      </w:r>
    </w:p>
    <w:tbl>
      <w:tblPr>
        <w:tblW w:w="9732" w:type="dxa"/>
        <w:tblInd w:w="-142" w:type="dxa"/>
        <w:tblLayout w:type="fixed"/>
        <w:tblLook w:val="0000" w:firstRow="0" w:lastRow="0" w:firstColumn="0" w:lastColumn="0" w:noHBand="0" w:noVBand="0"/>
      </w:tblPr>
      <w:tblGrid>
        <w:gridCol w:w="4741"/>
        <w:gridCol w:w="4991"/>
      </w:tblGrid>
      <w:tr w:rsidR="00436478" w:rsidRPr="00436478" w:rsidTr="009E390E">
        <w:trPr>
          <w:trHeight w:val="3303"/>
        </w:trPr>
        <w:tc>
          <w:tcPr>
            <w:tcW w:w="4741" w:type="dxa"/>
            <w:tcBorders>
              <w:top w:val="nil"/>
              <w:left w:val="nil"/>
              <w:bottom w:val="nil"/>
              <w:right w:val="nil"/>
            </w:tcBorders>
          </w:tcPr>
          <w:p w:rsidR="00436478" w:rsidRPr="00436478" w:rsidRDefault="00436478" w:rsidP="00436478">
            <w:pPr>
              <w:widowControl w:val="0"/>
              <w:suppressAutoHyphens/>
              <w:spacing w:after="120"/>
              <w:rPr>
                <w:b/>
                <w:bCs/>
                <w:color w:val="000000"/>
                <w:sz w:val="22"/>
                <w:szCs w:val="22"/>
                <w:lang w:eastAsia="ar-SA"/>
              </w:rPr>
            </w:pPr>
            <w:r w:rsidRPr="00436478">
              <w:rPr>
                <w:b/>
                <w:bCs/>
                <w:caps/>
                <w:color w:val="000000"/>
                <w:sz w:val="22"/>
                <w:szCs w:val="22"/>
                <w:lang w:eastAsia="ar-SA"/>
              </w:rPr>
              <w:t>Pasūtītājs</w:t>
            </w:r>
            <w:r w:rsidRPr="00436478">
              <w:rPr>
                <w:b/>
                <w:bCs/>
                <w:color w:val="000000"/>
                <w:sz w:val="22"/>
                <w:szCs w:val="22"/>
                <w:lang w:eastAsia="ar-SA"/>
              </w:rPr>
              <w:t xml:space="preserve">: </w:t>
            </w:r>
          </w:p>
          <w:p w:rsidR="00436478" w:rsidRPr="00436478" w:rsidRDefault="00436478" w:rsidP="00436478">
            <w:pPr>
              <w:widowControl w:val="0"/>
              <w:suppressAutoHyphens/>
              <w:rPr>
                <w:b/>
                <w:bCs/>
                <w:sz w:val="22"/>
                <w:szCs w:val="22"/>
                <w:lang w:eastAsia="ar-SA"/>
              </w:rPr>
            </w:pPr>
            <w:r w:rsidRPr="00436478">
              <w:rPr>
                <w:b/>
                <w:bCs/>
                <w:sz w:val="22"/>
                <w:szCs w:val="22"/>
                <w:lang w:eastAsia="ar-SA"/>
              </w:rPr>
              <w:t xml:space="preserve">Daugavpils pilsētas pašvaldības iestāde </w:t>
            </w:r>
          </w:p>
          <w:p w:rsidR="00436478" w:rsidRPr="00436478" w:rsidRDefault="00436478" w:rsidP="00436478">
            <w:pPr>
              <w:widowControl w:val="0"/>
              <w:suppressAutoHyphens/>
              <w:rPr>
                <w:b/>
                <w:bCs/>
                <w:sz w:val="22"/>
                <w:szCs w:val="22"/>
                <w:lang w:eastAsia="ar-SA"/>
              </w:rPr>
            </w:pPr>
            <w:r w:rsidRPr="00436478">
              <w:rPr>
                <w:b/>
                <w:bCs/>
                <w:sz w:val="22"/>
                <w:szCs w:val="22"/>
                <w:lang w:eastAsia="ar-SA"/>
              </w:rPr>
              <w:t>“Latviešu kultūras centrs”</w:t>
            </w:r>
          </w:p>
          <w:p w:rsidR="00436478" w:rsidRPr="00436478" w:rsidRDefault="00436478" w:rsidP="00436478">
            <w:pPr>
              <w:widowControl w:val="0"/>
              <w:suppressAutoHyphens/>
              <w:rPr>
                <w:sz w:val="22"/>
                <w:szCs w:val="22"/>
                <w:lang w:eastAsia="ar-SA"/>
              </w:rPr>
            </w:pPr>
            <w:r w:rsidRPr="00436478">
              <w:rPr>
                <w:sz w:val="22"/>
                <w:szCs w:val="22"/>
                <w:lang w:eastAsia="ar-SA"/>
              </w:rPr>
              <w:t xml:space="preserve">reģ. Nr. 90000077556, </w:t>
            </w:r>
          </w:p>
          <w:p w:rsidR="00436478" w:rsidRPr="00436478" w:rsidRDefault="00436478" w:rsidP="00436478">
            <w:pPr>
              <w:widowControl w:val="0"/>
              <w:suppressAutoHyphens/>
              <w:rPr>
                <w:sz w:val="22"/>
                <w:szCs w:val="22"/>
                <w:lang w:eastAsia="ar-SA"/>
              </w:rPr>
            </w:pPr>
            <w:r w:rsidRPr="00436478">
              <w:rPr>
                <w:sz w:val="22"/>
                <w:szCs w:val="22"/>
                <w:lang w:eastAsia="ar-SA"/>
              </w:rPr>
              <w:t>Rīgas iela 22a, Daugavpils, LV-5401</w:t>
            </w:r>
          </w:p>
          <w:p w:rsidR="00436478" w:rsidRPr="00436478" w:rsidRDefault="00436478" w:rsidP="00436478">
            <w:pPr>
              <w:widowControl w:val="0"/>
              <w:suppressAutoHyphens/>
              <w:rPr>
                <w:rFonts w:eastAsia="Lucida Sans Unicode"/>
                <w:sz w:val="22"/>
                <w:szCs w:val="22"/>
                <w:lang w:eastAsia="ar-SA"/>
              </w:rPr>
            </w:pPr>
          </w:p>
          <w:p w:rsidR="00436478" w:rsidRPr="00436478" w:rsidRDefault="00436478" w:rsidP="00436478">
            <w:pPr>
              <w:widowControl w:val="0"/>
              <w:suppressAutoHyphens/>
              <w:rPr>
                <w:bCs/>
                <w:sz w:val="22"/>
                <w:szCs w:val="22"/>
                <w:lang w:eastAsia="ar-SA"/>
              </w:rPr>
            </w:pPr>
            <w:r w:rsidRPr="00436478">
              <w:rPr>
                <w:bCs/>
                <w:sz w:val="22"/>
                <w:szCs w:val="22"/>
                <w:lang w:eastAsia="ar-SA"/>
              </w:rPr>
              <w:t xml:space="preserve">Daugavpils pilsētas pašvaldības iestādes </w:t>
            </w:r>
          </w:p>
          <w:p w:rsidR="00436478" w:rsidRPr="00436478" w:rsidRDefault="00436478" w:rsidP="00436478">
            <w:pPr>
              <w:widowControl w:val="0"/>
              <w:suppressAutoHyphens/>
              <w:rPr>
                <w:bCs/>
                <w:sz w:val="22"/>
                <w:szCs w:val="22"/>
                <w:lang w:eastAsia="ar-SA"/>
              </w:rPr>
            </w:pPr>
            <w:r w:rsidRPr="00436478">
              <w:rPr>
                <w:bCs/>
                <w:sz w:val="22"/>
                <w:szCs w:val="22"/>
                <w:lang w:eastAsia="ar-SA"/>
              </w:rPr>
              <w:t xml:space="preserve">“Latviešu kultūras centrs” vadītāja </w:t>
            </w:r>
          </w:p>
          <w:p w:rsidR="00436478" w:rsidRPr="00436478" w:rsidRDefault="00436478" w:rsidP="00436478">
            <w:pPr>
              <w:widowControl w:val="0"/>
              <w:suppressAutoHyphens/>
              <w:rPr>
                <w:rFonts w:eastAsia="Lucida Sans Unicode"/>
                <w:color w:val="000000"/>
                <w:sz w:val="22"/>
                <w:szCs w:val="22"/>
                <w:lang w:eastAsia="ar-SA"/>
              </w:rPr>
            </w:pPr>
            <w:r w:rsidRPr="00436478">
              <w:rPr>
                <w:rFonts w:eastAsia="Lucida Sans Unicode"/>
                <w:color w:val="000000"/>
                <w:sz w:val="22"/>
                <w:szCs w:val="22"/>
                <w:lang w:eastAsia="ar-SA"/>
              </w:rPr>
              <w:t xml:space="preserve">           </w:t>
            </w:r>
          </w:p>
          <w:p w:rsidR="00436478" w:rsidRPr="00436478" w:rsidRDefault="00436478" w:rsidP="00436478">
            <w:pPr>
              <w:widowControl w:val="0"/>
              <w:suppressAutoHyphens/>
              <w:rPr>
                <w:bCs/>
                <w:color w:val="000000"/>
                <w:sz w:val="22"/>
                <w:szCs w:val="22"/>
                <w:lang w:eastAsia="ar-SA"/>
              </w:rPr>
            </w:pPr>
            <w:r w:rsidRPr="00436478">
              <w:rPr>
                <w:rFonts w:eastAsia="Lucida Sans Unicode"/>
                <w:color w:val="000000"/>
                <w:sz w:val="22"/>
                <w:szCs w:val="22"/>
                <w:lang w:eastAsia="ar-SA"/>
              </w:rPr>
              <w:t xml:space="preserve">___________________ </w:t>
            </w:r>
            <w:r w:rsidRPr="00436478">
              <w:rPr>
                <w:sz w:val="22"/>
                <w:szCs w:val="22"/>
                <w:lang w:eastAsia="ar-SA"/>
              </w:rPr>
              <w:t>R.Osmane</w:t>
            </w:r>
          </w:p>
        </w:tc>
        <w:tc>
          <w:tcPr>
            <w:tcW w:w="4991" w:type="dxa"/>
            <w:tcBorders>
              <w:top w:val="nil"/>
              <w:left w:val="nil"/>
              <w:bottom w:val="nil"/>
              <w:right w:val="nil"/>
            </w:tcBorders>
          </w:tcPr>
          <w:p w:rsidR="00436478" w:rsidRPr="00436478" w:rsidRDefault="00CD0BE7" w:rsidP="00436478">
            <w:pPr>
              <w:widowControl w:val="0"/>
              <w:suppressAutoHyphens/>
              <w:spacing w:after="120"/>
              <w:rPr>
                <w:b/>
                <w:bCs/>
                <w:color w:val="000000"/>
                <w:sz w:val="22"/>
                <w:szCs w:val="22"/>
                <w:lang w:eastAsia="ar-SA"/>
              </w:rPr>
            </w:pPr>
            <w:r>
              <w:rPr>
                <w:b/>
                <w:bCs/>
                <w:caps/>
                <w:color w:val="000000"/>
                <w:sz w:val="22"/>
                <w:szCs w:val="22"/>
                <w:lang w:eastAsia="ar-SA"/>
              </w:rPr>
              <w:t>IZPILDĪ</w:t>
            </w:r>
            <w:r w:rsidR="00436478" w:rsidRPr="00436478">
              <w:rPr>
                <w:b/>
                <w:bCs/>
                <w:caps/>
                <w:color w:val="000000"/>
                <w:sz w:val="22"/>
                <w:szCs w:val="22"/>
                <w:lang w:eastAsia="ar-SA"/>
              </w:rPr>
              <w:t>TĀJS</w:t>
            </w:r>
            <w:r w:rsidR="00436478" w:rsidRPr="00436478">
              <w:rPr>
                <w:b/>
                <w:bCs/>
                <w:color w:val="000000"/>
                <w:sz w:val="22"/>
                <w:szCs w:val="22"/>
                <w:lang w:eastAsia="ar-SA"/>
              </w:rPr>
              <w:t>:</w:t>
            </w:r>
          </w:p>
          <w:p w:rsidR="00436478" w:rsidRPr="00436478" w:rsidRDefault="00436478" w:rsidP="00436478">
            <w:pPr>
              <w:suppressAutoHyphens/>
              <w:rPr>
                <w:bCs/>
                <w:sz w:val="22"/>
                <w:szCs w:val="22"/>
                <w:lang w:eastAsia="ar-SA"/>
              </w:rPr>
            </w:pPr>
            <w:r w:rsidRPr="00436478">
              <w:rPr>
                <w:b/>
                <w:bCs/>
                <w:sz w:val="22"/>
                <w:szCs w:val="22"/>
                <w:lang w:eastAsia="ar-SA"/>
              </w:rPr>
              <w:t>SIA “</w:t>
            </w:r>
            <w:r w:rsidRPr="00436478">
              <w:rPr>
                <w:b/>
                <w:iCs/>
                <w:sz w:val="22"/>
                <w:szCs w:val="22"/>
              </w:rPr>
              <w:t>Park Hotel Latgola</w:t>
            </w:r>
            <w:r w:rsidRPr="00436478">
              <w:rPr>
                <w:b/>
                <w:bCs/>
                <w:sz w:val="22"/>
                <w:szCs w:val="22"/>
                <w:lang w:eastAsia="ar-SA"/>
              </w:rPr>
              <w:t>”</w:t>
            </w:r>
          </w:p>
          <w:p w:rsidR="00436478" w:rsidRPr="00436478" w:rsidRDefault="00436478" w:rsidP="00436478">
            <w:pPr>
              <w:suppressAutoHyphens/>
              <w:rPr>
                <w:bCs/>
                <w:sz w:val="22"/>
                <w:szCs w:val="22"/>
                <w:lang w:eastAsia="ar-SA"/>
              </w:rPr>
            </w:pPr>
            <w:r w:rsidRPr="00436478">
              <w:rPr>
                <w:bCs/>
                <w:sz w:val="22"/>
                <w:szCs w:val="22"/>
                <w:lang w:eastAsia="ar-SA"/>
              </w:rPr>
              <w:t>reģ.Nr.</w:t>
            </w:r>
            <w:r w:rsidRPr="00436478">
              <w:rPr>
                <w:sz w:val="22"/>
                <w:szCs w:val="22"/>
              </w:rPr>
              <w:t>43603062347</w:t>
            </w:r>
          </w:p>
          <w:p w:rsidR="00436478" w:rsidRPr="00436478" w:rsidRDefault="00436478" w:rsidP="00436478">
            <w:pPr>
              <w:suppressAutoHyphens/>
              <w:rPr>
                <w:bCs/>
                <w:sz w:val="22"/>
                <w:szCs w:val="22"/>
                <w:lang w:eastAsia="ar-SA"/>
              </w:rPr>
            </w:pPr>
            <w:r w:rsidRPr="00436478">
              <w:rPr>
                <w:sz w:val="22"/>
                <w:szCs w:val="22"/>
              </w:rPr>
              <w:t>Raiņa iela 20, Jelgava</w:t>
            </w:r>
            <w:r w:rsidRPr="00436478">
              <w:rPr>
                <w:bCs/>
                <w:sz w:val="22"/>
                <w:szCs w:val="22"/>
                <w:lang w:eastAsia="ar-SA"/>
              </w:rPr>
              <w:t xml:space="preserve">, </w:t>
            </w:r>
            <w:r w:rsidRPr="00436478">
              <w:rPr>
                <w:bCs/>
                <w:sz w:val="22"/>
                <w:szCs w:val="22"/>
                <w:lang w:eastAsia="ar-SA"/>
              </w:rPr>
              <w:t>LV-5401</w:t>
            </w:r>
          </w:p>
          <w:p w:rsidR="00436478" w:rsidRDefault="00436478" w:rsidP="00436478">
            <w:pPr>
              <w:suppressAutoHyphens/>
              <w:rPr>
                <w:bCs/>
                <w:sz w:val="22"/>
                <w:szCs w:val="22"/>
                <w:lang w:eastAsia="ar-SA"/>
              </w:rPr>
            </w:pPr>
          </w:p>
          <w:p w:rsidR="00436478" w:rsidRPr="00436478" w:rsidRDefault="00436478" w:rsidP="00436478">
            <w:pPr>
              <w:suppressAutoHyphens/>
              <w:rPr>
                <w:bCs/>
                <w:sz w:val="22"/>
                <w:szCs w:val="22"/>
                <w:lang w:eastAsia="ar-SA"/>
              </w:rPr>
            </w:pPr>
          </w:p>
          <w:p w:rsidR="00436478" w:rsidRPr="00436478" w:rsidRDefault="00436478" w:rsidP="00436478">
            <w:pPr>
              <w:suppressAutoHyphens/>
              <w:rPr>
                <w:bCs/>
                <w:sz w:val="22"/>
                <w:szCs w:val="22"/>
                <w:lang w:eastAsia="ar-SA"/>
              </w:rPr>
            </w:pPr>
            <w:r>
              <w:rPr>
                <w:bCs/>
                <w:sz w:val="22"/>
                <w:szCs w:val="22"/>
                <w:lang w:eastAsia="ar-SA"/>
              </w:rPr>
              <w:t>Valdes locekle</w:t>
            </w:r>
          </w:p>
          <w:p w:rsidR="00436478" w:rsidRPr="00436478" w:rsidRDefault="00436478" w:rsidP="00436478">
            <w:pPr>
              <w:suppressAutoHyphens/>
              <w:rPr>
                <w:bCs/>
                <w:sz w:val="22"/>
                <w:szCs w:val="22"/>
                <w:lang w:eastAsia="ar-SA"/>
              </w:rPr>
            </w:pPr>
          </w:p>
          <w:p w:rsidR="00436478" w:rsidRPr="00436478" w:rsidRDefault="00436478" w:rsidP="00436478">
            <w:pPr>
              <w:suppressAutoHyphens/>
              <w:rPr>
                <w:rFonts w:eastAsia="Calibri"/>
                <w:color w:val="000000"/>
                <w:sz w:val="22"/>
                <w:szCs w:val="22"/>
                <w:lang w:eastAsia="ar-SA"/>
              </w:rPr>
            </w:pPr>
          </w:p>
          <w:p w:rsidR="00436478" w:rsidRPr="00436478" w:rsidRDefault="00436478" w:rsidP="00436478">
            <w:pPr>
              <w:widowControl w:val="0"/>
              <w:suppressAutoHyphens/>
              <w:rPr>
                <w:bCs/>
                <w:color w:val="000000"/>
                <w:sz w:val="22"/>
                <w:szCs w:val="22"/>
                <w:lang w:eastAsia="ar-SA"/>
              </w:rPr>
            </w:pPr>
            <w:r w:rsidRPr="00436478">
              <w:rPr>
                <w:rFonts w:eastAsia="Lucida Sans Unicode"/>
                <w:color w:val="000000"/>
                <w:sz w:val="22"/>
                <w:szCs w:val="22"/>
                <w:lang w:eastAsia="ar-SA"/>
              </w:rPr>
              <w:t xml:space="preserve">____________________ </w:t>
            </w:r>
            <w:r w:rsidRPr="00D31B49">
              <w:rPr>
                <w:rFonts w:eastAsia="Lucida Sans Unicode"/>
                <w:color w:val="000000"/>
                <w:sz w:val="22"/>
                <w:szCs w:val="22"/>
                <w:lang w:eastAsia="ar-SA"/>
              </w:rPr>
              <w:t>R.Priede</w:t>
            </w:r>
          </w:p>
        </w:tc>
      </w:tr>
    </w:tbl>
    <w:p w:rsidR="00247827" w:rsidRPr="00436478" w:rsidRDefault="00247827" w:rsidP="009E390E">
      <w:pPr>
        <w:rPr>
          <w:sz w:val="22"/>
          <w:szCs w:val="22"/>
        </w:rPr>
      </w:pPr>
    </w:p>
    <w:sectPr w:rsidR="00247827" w:rsidRPr="00436478" w:rsidSect="00CC0E8E">
      <w:footerReference w:type="default" r:id="rId8"/>
      <w:pgSz w:w="12240" w:h="15840"/>
      <w:pgMar w:top="1276" w:right="1041" w:bottom="1440"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90E" w:rsidRDefault="009E390E" w:rsidP="009E390E">
      <w:r>
        <w:separator/>
      </w:r>
    </w:p>
  </w:endnote>
  <w:endnote w:type="continuationSeparator" w:id="0">
    <w:p w:rsidR="009E390E" w:rsidRDefault="009E390E" w:rsidP="009E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799300193"/>
      <w:docPartObj>
        <w:docPartGallery w:val="Page Numbers (Bottom of Page)"/>
        <w:docPartUnique/>
      </w:docPartObj>
    </w:sdtPr>
    <w:sdtEndPr>
      <w:rPr>
        <w:noProof/>
      </w:rPr>
    </w:sdtEndPr>
    <w:sdtContent>
      <w:p w:rsidR="009E390E" w:rsidRPr="009E390E" w:rsidRDefault="009E390E">
        <w:pPr>
          <w:pStyle w:val="Footer"/>
          <w:jc w:val="center"/>
          <w:rPr>
            <w:sz w:val="22"/>
            <w:szCs w:val="22"/>
          </w:rPr>
        </w:pPr>
        <w:r w:rsidRPr="009E390E">
          <w:rPr>
            <w:sz w:val="22"/>
            <w:szCs w:val="22"/>
          </w:rPr>
          <w:fldChar w:fldCharType="begin"/>
        </w:r>
        <w:r w:rsidRPr="009E390E">
          <w:rPr>
            <w:sz w:val="22"/>
            <w:szCs w:val="22"/>
          </w:rPr>
          <w:instrText xml:space="preserve"> PAGE   \* MERGEFORMAT </w:instrText>
        </w:r>
        <w:r w:rsidRPr="009E390E">
          <w:rPr>
            <w:sz w:val="22"/>
            <w:szCs w:val="22"/>
          </w:rPr>
          <w:fldChar w:fldCharType="separate"/>
        </w:r>
        <w:r w:rsidR="003D576E">
          <w:rPr>
            <w:noProof/>
            <w:sz w:val="22"/>
            <w:szCs w:val="22"/>
          </w:rPr>
          <w:t>2</w:t>
        </w:r>
        <w:r w:rsidRPr="009E390E">
          <w:rPr>
            <w:noProof/>
            <w:sz w:val="22"/>
            <w:szCs w:val="22"/>
          </w:rPr>
          <w:fldChar w:fldCharType="end"/>
        </w:r>
      </w:p>
    </w:sdtContent>
  </w:sdt>
  <w:p w:rsidR="009E390E" w:rsidRDefault="009E3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90E" w:rsidRDefault="009E390E" w:rsidP="009E390E">
      <w:r>
        <w:separator/>
      </w:r>
    </w:p>
  </w:footnote>
  <w:footnote w:type="continuationSeparator" w:id="0">
    <w:p w:rsidR="009E390E" w:rsidRDefault="009E390E" w:rsidP="009E3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76A25"/>
    <w:multiLevelType w:val="multilevel"/>
    <w:tmpl w:val="D364597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2" w15:restartNumberingAfterBreak="0">
    <w:nsid w:val="441C2E38"/>
    <w:multiLevelType w:val="multilevel"/>
    <w:tmpl w:val="1978512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 w15:restartNumberingAfterBreak="0">
    <w:nsid w:val="6C4B5648"/>
    <w:multiLevelType w:val="multilevel"/>
    <w:tmpl w:val="2F7E61BA"/>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694"/>
        </w:tabs>
        <w:ind w:left="1694" w:hanging="1410"/>
      </w:pPr>
      <w:rPr>
        <w:rFonts w:hint="default"/>
        <w:b w:val="0"/>
      </w:rPr>
    </w:lvl>
    <w:lvl w:ilvl="2">
      <w:start w:val="1"/>
      <w:numFmt w:val="decimal"/>
      <w:lvlText w:val="%1.%2.%3."/>
      <w:lvlJc w:val="left"/>
      <w:pPr>
        <w:tabs>
          <w:tab w:val="num" w:pos="5010"/>
        </w:tabs>
        <w:ind w:left="5010" w:hanging="1410"/>
      </w:pPr>
      <w:rPr>
        <w:rFonts w:hint="default"/>
      </w:rPr>
    </w:lvl>
    <w:lvl w:ilvl="3">
      <w:numFmt w:val="none"/>
      <w:lvlText w:val=""/>
      <w:lvlJc w:val="left"/>
      <w:pPr>
        <w:tabs>
          <w:tab w:val="num" w:pos="360"/>
        </w:tabs>
      </w:pPr>
    </w:lvl>
    <w:lvl w:ilvl="4">
      <w:start w:val="1"/>
      <w:numFmt w:val="decimal"/>
      <w:lvlText w:val="%1.%2.%3.%4.%5."/>
      <w:lvlJc w:val="left"/>
      <w:pPr>
        <w:tabs>
          <w:tab w:val="num" w:pos="2546"/>
        </w:tabs>
        <w:ind w:left="2546" w:hanging="1410"/>
      </w:pPr>
      <w:rPr>
        <w:rFonts w:hint="default"/>
      </w:rPr>
    </w:lvl>
    <w:lvl w:ilvl="5">
      <w:start w:val="1"/>
      <w:numFmt w:val="decimal"/>
      <w:lvlText w:val="%1.%2.%3.%4.%5.%6."/>
      <w:lvlJc w:val="left"/>
      <w:pPr>
        <w:tabs>
          <w:tab w:val="num" w:pos="2830"/>
        </w:tabs>
        <w:ind w:left="2830" w:hanging="141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D8"/>
    <w:rsid w:val="00224750"/>
    <w:rsid w:val="00247827"/>
    <w:rsid w:val="00343D7E"/>
    <w:rsid w:val="003D576E"/>
    <w:rsid w:val="00436478"/>
    <w:rsid w:val="00516D85"/>
    <w:rsid w:val="005B47EA"/>
    <w:rsid w:val="008407BD"/>
    <w:rsid w:val="00842844"/>
    <w:rsid w:val="009054DB"/>
    <w:rsid w:val="00906C23"/>
    <w:rsid w:val="009604D8"/>
    <w:rsid w:val="009D2D20"/>
    <w:rsid w:val="009E390E"/>
    <w:rsid w:val="00B54600"/>
    <w:rsid w:val="00BA5A3F"/>
    <w:rsid w:val="00BB0D34"/>
    <w:rsid w:val="00C1057F"/>
    <w:rsid w:val="00C34AD4"/>
    <w:rsid w:val="00CC0E8E"/>
    <w:rsid w:val="00CD0BE7"/>
    <w:rsid w:val="00D31B49"/>
    <w:rsid w:val="00F13D55"/>
    <w:rsid w:val="00F4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54A78-3CE2-4E7A-B916-EB6EA3E4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4D8"/>
    <w:rPr>
      <w:sz w:val="24"/>
      <w:szCs w:val="24"/>
      <w:lang w:val="lv-LV"/>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Header">
    <w:name w:val="header"/>
    <w:basedOn w:val="Normal"/>
    <w:link w:val="HeaderChar"/>
    <w:uiPriority w:val="99"/>
    <w:unhideWhenUsed/>
    <w:rsid w:val="009E390E"/>
    <w:pPr>
      <w:tabs>
        <w:tab w:val="center" w:pos="4680"/>
        <w:tab w:val="right" w:pos="9360"/>
      </w:tabs>
    </w:pPr>
  </w:style>
  <w:style w:type="character" w:customStyle="1" w:styleId="HeaderChar">
    <w:name w:val="Header Char"/>
    <w:basedOn w:val="DefaultParagraphFont"/>
    <w:link w:val="Header"/>
    <w:uiPriority w:val="99"/>
    <w:rsid w:val="009E390E"/>
    <w:rPr>
      <w:sz w:val="24"/>
      <w:szCs w:val="24"/>
      <w:lang w:val="lv-LV"/>
    </w:rPr>
  </w:style>
  <w:style w:type="paragraph" w:styleId="Footer">
    <w:name w:val="footer"/>
    <w:basedOn w:val="Normal"/>
    <w:link w:val="FooterChar"/>
    <w:uiPriority w:val="99"/>
    <w:unhideWhenUsed/>
    <w:rsid w:val="009E390E"/>
    <w:pPr>
      <w:tabs>
        <w:tab w:val="center" w:pos="4680"/>
        <w:tab w:val="right" w:pos="9360"/>
      </w:tabs>
    </w:pPr>
  </w:style>
  <w:style w:type="character" w:customStyle="1" w:styleId="FooterChar">
    <w:name w:val="Footer Char"/>
    <w:basedOn w:val="DefaultParagraphFont"/>
    <w:link w:val="Footer"/>
    <w:uiPriority w:val="99"/>
    <w:rsid w:val="009E390E"/>
    <w:rPr>
      <w:sz w:val="24"/>
      <w:szCs w:val="24"/>
      <w:lang w:val="lv-LV"/>
    </w:rPr>
  </w:style>
  <w:style w:type="paragraph" w:styleId="BalloonText">
    <w:name w:val="Balloon Text"/>
    <w:basedOn w:val="Normal"/>
    <w:link w:val="BalloonTextChar"/>
    <w:uiPriority w:val="99"/>
    <w:semiHidden/>
    <w:unhideWhenUsed/>
    <w:rsid w:val="00BB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D34"/>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lga.lausk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1313</Words>
  <Characters>7487</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LĪGUMS</vt:lpstr>
      <vt:lpstr>par Izmitināšanas pakalpojuma nodrošināšanu </vt:lpstr>
      <vt:lpstr>Latviešu kultūras centra vajadzībām</vt:lpstr>
      <vt:lpstr>Daugavpilī, 2016. gada ___. jūlijā</vt:lpstr>
    </vt:vector>
  </TitlesOfParts>
  <Company/>
  <LinksUpToDate>false</LinksUpToDate>
  <CharactersWithSpaces>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22</cp:revision>
  <cp:lastPrinted>2016-07-28T10:21:00Z</cp:lastPrinted>
  <dcterms:created xsi:type="dcterms:W3CDTF">2016-07-28T06:01:00Z</dcterms:created>
  <dcterms:modified xsi:type="dcterms:W3CDTF">2016-07-28T10:31:00Z</dcterms:modified>
</cp:coreProperties>
</file>